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rsidR="004317E2" w:rsidRDefault="009E38EE">
      <w:pPr>
        <w:pStyle w:val="sche22"/>
        <w:rPr>
          <w:rFonts w:ascii="Calibri" w:hAnsi="Calibri" w:cs="Calibri"/>
          <w:lang w:val="it-IT"/>
        </w:rPr>
      </w:pPr>
      <w:r>
        <w:rPr>
          <w:noProof/>
        </w:rPr>
        <mc:AlternateContent>
          <mc:Choice Requires="wps">
            <w:drawing>
              <wp:anchor distT="0" distB="0" distL="0" distR="0" simplePos="0" relativeHeight="251657728" behindDoc="0" locked="0" layoutInCell="1" allowOverlap="1">
                <wp:simplePos x="0" y="0"/>
                <wp:positionH relativeFrom="column">
                  <wp:posOffset>4961890</wp:posOffset>
                </wp:positionH>
                <wp:positionV relativeFrom="paragraph">
                  <wp:posOffset>100965</wp:posOffset>
                </wp:positionV>
                <wp:extent cx="1154430" cy="151765"/>
                <wp:effectExtent l="0" t="0" r="2540" b="0"/>
                <wp:wrapSquare wrapText="bothSides"/>
                <wp:docPr id="89512687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4430" cy="1517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317E2" w:rsidRDefault="004317E2">
                            <w:pPr>
                              <w:shd w:val="clear" w:color="auto" w:fill="0084D1"/>
                            </w:pPr>
                            <w:r>
                              <w:t xml:space="preserve">   </w:t>
                            </w:r>
                            <w:r>
                              <w:rPr>
                                <w:rStyle w:val="Carpredefinitoparagrafo4"/>
                                <w:rFonts w:ascii="Calibri" w:hAnsi="Calibri" w:cs="Arial"/>
                                <w:b/>
                                <w:bCs/>
                                <w:color w:val="FFFFFF"/>
                                <w:spacing w:val="-2"/>
                                <w:sz w:val="18"/>
                                <w:szCs w:val="18"/>
                                <w:highlight w:val="darkCyan"/>
                              </w:rPr>
                              <w:t>MODELLO 1 TER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90.7pt;margin-top:7.95pt;width:90.9pt;height:11.95pt;z-index:2516577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" stroked="f">
                <v:textbox inset="0,0,0,0">
                  <w:txbxContent>
                    <w:p w:rsidR="004317E2" w:rsidRDefault="004317E2">
                      <w:pPr>
                        <w:shd w:val="clear" w:color="auto" w:fill="0084D1"/>
                      </w:pPr>
                      <w:r>
                        <w:t xml:space="preserve">   </w:t>
                      </w:r>
                      <w:r>
                        <w:rPr>
                          <w:rStyle w:val="Carpredefinitoparagrafo4"/>
                          <w:rFonts w:ascii="Calibri" w:hAnsi="Calibri" w:cs="Arial"/>
                          <w:b/>
                          <w:bCs/>
                          <w:color w:val="FFFFFF"/>
                          <w:spacing w:val="-2"/>
                          <w:sz w:val="18"/>
                          <w:szCs w:val="18"/>
                          <w:highlight w:val="darkCyan"/>
                        </w:rPr>
                        <w:t>MODELLO 1 TER</w:t>
                      </w:r>
                    </w:p>
                  </w:txbxContent>
                </v:textbox>
                <w10:wrap type="square"/>
              </v:shape>
            </w:pict>
          </mc:Fallback>
        </mc:AlternateContent>
      </w:r>
    </w:p>
    <w:p w:rsidR="004317E2" w:rsidRDefault="004317E2">
      <w:pPr>
        <w:pStyle w:val="sche22"/>
        <w:rPr>
          <w:rFonts w:ascii="Calibri" w:hAnsi="Calibri" w:cs="Calibri"/>
          <w:lang w:val="it-IT"/>
        </w:rPr>
      </w:pPr>
    </w:p>
    <w:p w:rsidR="004317E2" w:rsidRDefault="004317E2">
      <w:pPr>
        <w:pStyle w:val="sche22"/>
        <w:spacing w:after="120" w:line="100" w:lineRule="atLeast"/>
        <w:jc w:val="both"/>
        <w:rPr>
          <w:rFonts w:ascii="Calibri" w:hAnsi="Calibri" w:cs="Calibri"/>
        </w:rPr>
      </w:pPr>
    </w:p>
    <w:p w:rsidR="00383E6B" w:rsidRDefault="00B37206">
      <w:pPr>
        <w:jc w:val="both"/>
        <w:rPr>
          <w:rFonts w:ascii="Calibri" w:hAnsi="Calibri" w:cs="Calibri"/>
          <w:b/>
          <w:color w:val="00000A"/>
          <w:kern w:val="0"/>
          <w:sz w:val="20"/>
          <w:szCs w:val="20"/>
        </w:rPr>
      </w:pPr>
      <w:r w:rsidRPr="00B37206">
        <w:rPr>
          <w:rFonts w:ascii="Calibri" w:hAnsi="Calibri" w:cs="Calibri"/>
          <w:b/>
          <w:color w:val="00000A"/>
          <w:kern w:val="0"/>
          <w:sz w:val="20"/>
          <w:szCs w:val="20"/>
        </w:rPr>
        <w:t>GARA EUROPEA A PROCEDURA TELEMATICA APERTA PER LA CONCLUSIONE DI UN ACCORDO QUADRO CON UN SOLO OPERATORE ECONOMICO PER SUCCESSIVI AFFIDAMENTI DI APPALTI DI SERVIZI AVENTI AD OGGETTO SOMMINISTRAZIONE DI LAVORO TEMPORANEO AI SENSI DEI COMMI 1 E 3 DELL’ART. 54 DEL D. LGS 50/2016 E SS.MM.II. - CIG: 97801513EC</w:t>
      </w:r>
    </w:p>
    <w:p w:rsidR="00B37206" w:rsidRDefault="00B37206">
      <w:pPr>
        <w:jc w:val="both"/>
        <w:rPr>
          <w:rFonts w:ascii="Calibri" w:hAnsi="Calibri" w:cs="Arial"/>
          <w:b/>
          <w:bCs/>
          <w:spacing w:val="-2"/>
          <w:sz w:val="18"/>
          <w:szCs w:val="18"/>
        </w:rPr>
      </w:pPr>
    </w:p>
    <w:p w:rsidR="004317E2" w:rsidRDefault="004317E2">
      <w:pPr>
        <w:jc w:val="both"/>
      </w:pPr>
      <w:r>
        <w:rPr>
          <w:rFonts w:ascii="Calibri" w:hAnsi="Calibri" w:cs="Arial"/>
          <w:b/>
          <w:bCs/>
          <w:color w:val="FF0000"/>
          <w:spacing w:val="-2"/>
          <w:sz w:val="18"/>
          <w:szCs w:val="18"/>
        </w:rPr>
        <w:t>DICHIARAZIONI SOSTITUTIVE AI SENSI DEL D.P.R. 28 DICEMBRE 2000 N. 445 DA PARTE DELL'IMPRESA AUSILIARIA NEL CASO IN CUI IL CONCORRENTE UTILIZZI L'ISTITUTO DELL'AVVALIMENTO.</w:t>
      </w:r>
      <w:r>
        <w:rPr>
          <w:rFonts w:ascii="Calibri" w:hAnsi="Calibri" w:cs="Tahoma"/>
          <w:b/>
          <w:i/>
          <w:iCs/>
          <w:color w:val="FF0000"/>
          <w:sz w:val="18"/>
          <w:szCs w:val="18"/>
        </w:rPr>
        <w:t xml:space="preserve"> </w:t>
      </w:r>
      <w:r>
        <w:rPr>
          <w:rFonts w:ascii="Calibri" w:hAnsi="Calibri" w:cs="Tahoma"/>
          <w:b/>
          <w:i/>
          <w:iCs/>
          <w:sz w:val="18"/>
          <w:szCs w:val="18"/>
        </w:rPr>
        <w:t xml:space="preserve">                                                                                                    </w:t>
      </w:r>
    </w:p>
    <w:p w:rsidR="004317E2" w:rsidRDefault="004317E2">
      <w:pPr>
        <w:pStyle w:val="sche22"/>
        <w:jc w:val="both"/>
        <w:rPr>
          <w:rFonts w:ascii="Calibri" w:eastAsia="Garamond" w:hAnsi="Calibri" w:cs="Tahoma"/>
          <w:b/>
          <w:bCs/>
          <w:i/>
          <w:iCs/>
          <w:sz w:val="18"/>
          <w:szCs w:val="18"/>
          <w:lang w:val="it-IT"/>
        </w:rPr>
      </w:pPr>
    </w:p>
    <w:p w:rsidR="004317E2" w:rsidRDefault="004317E2">
      <w:pPr>
        <w:jc w:val="center"/>
      </w:pPr>
      <w:r>
        <w:rPr>
          <w:rFonts w:ascii="Calibri" w:hAnsi="Calibri" w:cs="Tahoma"/>
          <w:b/>
          <w:i/>
          <w:iCs/>
          <w:color w:val="0066CC"/>
          <w:sz w:val="18"/>
          <w:szCs w:val="18"/>
        </w:rPr>
        <w:t xml:space="preserve">   </w:t>
      </w:r>
      <w:r>
        <w:rPr>
          <w:rFonts w:ascii="Calibri" w:hAnsi="Calibri" w:cs="Tahoma"/>
          <w:b/>
          <w:i/>
          <w:iCs/>
          <w:color w:val="0066CC"/>
          <w:sz w:val="18"/>
          <w:szCs w:val="18"/>
        </w:rPr>
        <w:tab/>
      </w:r>
      <w:r>
        <w:rPr>
          <w:rFonts w:ascii="Calibri" w:hAnsi="Calibri" w:cs="Tahoma"/>
          <w:b/>
          <w:i/>
          <w:iCs/>
          <w:color w:val="0066CC"/>
          <w:sz w:val="18"/>
          <w:szCs w:val="18"/>
        </w:rPr>
        <w:tab/>
      </w:r>
      <w:r>
        <w:rPr>
          <w:rFonts w:ascii="Calibri" w:hAnsi="Calibri" w:cs="Tahoma"/>
          <w:b/>
          <w:i/>
          <w:iCs/>
          <w:color w:val="0066CC"/>
          <w:sz w:val="18"/>
          <w:szCs w:val="18"/>
        </w:rPr>
        <w:tab/>
      </w:r>
      <w:r>
        <w:rPr>
          <w:rFonts w:ascii="Calibri" w:hAnsi="Calibri" w:cs="Tahoma"/>
          <w:b/>
          <w:i/>
          <w:iCs/>
          <w:color w:val="0066CC"/>
          <w:sz w:val="18"/>
          <w:szCs w:val="18"/>
        </w:rPr>
        <w:tab/>
      </w:r>
      <w:r>
        <w:rPr>
          <w:rFonts w:ascii="Calibri" w:hAnsi="Calibri" w:cs="Tahoma"/>
          <w:b/>
          <w:i/>
          <w:iCs/>
          <w:color w:val="0066CC"/>
          <w:sz w:val="18"/>
          <w:szCs w:val="18"/>
        </w:rPr>
        <w:tab/>
      </w:r>
      <w:r>
        <w:rPr>
          <w:rFonts w:ascii="Calibri" w:hAnsi="Calibri" w:cs="Tahoma"/>
          <w:b/>
          <w:i/>
          <w:iCs/>
          <w:color w:val="0066CC"/>
          <w:sz w:val="18"/>
          <w:szCs w:val="18"/>
        </w:rPr>
        <w:tab/>
      </w:r>
      <w:r>
        <w:rPr>
          <w:rFonts w:ascii="Calibri" w:hAnsi="Calibri" w:cs="Tahoma"/>
          <w:b/>
          <w:i/>
          <w:iCs/>
          <w:color w:val="0066CC"/>
          <w:sz w:val="18"/>
          <w:szCs w:val="18"/>
        </w:rPr>
        <w:tab/>
      </w:r>
      <w:r>
        <w:rPr>
          <w:rFonts w:ascii="Calibri" w:hAnsi="Calibri" w:cs="Tahoma"/>
          <w:b/>
          <w:i/>
          <w:iCs/>
          <w:color w:val="0066CC"/>
          <w:sz w:val="18"/>
          <w:szCs w:val="18"/>
        </w:rPr>
        <w:tab/>
      </w:r>
      <w:r>
        <w:rPr>
          <w:rFonts w:ascii="Calibri" w:hAnsi="Calibri" w:cs="Tahoma"/>
          <w:b/>
          <w:i/>
          <w:iCs/>
          <w:color w:val="0066CC"/>
          <w:sz w:val="18"/>
          <w:szCs w:val="18"/>
        </w:rPr>
        <w:tab/>
        <w:t xml:space="preserve">     </w:t>
      </w:r>
    </w:p>
    <w:p w:rsidR="004317E2" w:rsidRDefault="004317E2">
      <w:pPr>
        <w:pStyle w:val="sche22"/>
        <w:ind w:left="-12"/>
        <w:jc w:val="both"/>
      </w:pPr>
      <w:r>
        <w:rPr>
          <w:rFonts w:ascii="Calibri" w:hAnsi="Calibri" w:cs="Tahoma"/>
          <w:b/>
          <w:bCs/>
          <w:sz w:val="18"/>
          <w:szCs w:val="18"/>
          <w:lang w:val="it-IT"/>
        </w:rPr>
        <w:t xml:space="preserve">L'impresa </w:t>
      </w:r>
      <w:r>
        <w:rPr>
          <w:rFonts w:ascii="Calibri" w:hAnsi="Calibri" w:cs="Tahoma"/>
          <w:b/>
          <w:bCs/>
          <w:color w:val="FF0000"/>
          <w:sz w:val="18"/>
          <w:szCs w:val="18"/>
          <w:lang w:val="it-IT"/>
        </w:rPr>
        <w:t>AUSILIARIA</w:t>
      </w:r>
      <w:r>
        <w:rPr>
          <w:rFonts w:ascii="Calibri" w:hAnsi="Calibri" w:cs="Tahoma"/>
          <w:b/>
          <w:bCs/>
          <w:sz w:val="18"/>
          <w:szCs w:val="18"/>
          <w:lang w:val="it-IT"/>
        </w:rPr>
        <w:t xml:space="preserve"> dovrà compilare oltre al presente Modello 1-ter anche il Modello 2 (DGUE), il Modello 3 -    Modello 4 ed eventualmente Modello 4-bis.  </w:t>
      </w:r>
      <w:r>
        <w:rPr>
          <w:rFonts w:ascii="Calibri" w:hAnsi="Calibri" w:cs="Tahoma"/>
          <w:b/>
          <w:bCs/>
          <w:color w:val="FF0000"/>
          <w:sz w:val="18"/>
          <w:szCs w:val="18"/>
          <w:u w:val="single"/>
          <w:lang w:val="it-IT"/>
        </w:rPr>
        <w:t>DOVRA' INOLTRE ESSERE PRESENTATO IL CONTRATTO DI AVVALIMENTO</w:t>
      </w:r>
    </w:p>
    <w:p w:rsidR="004317E2" w:rsidRDefault="004317E2">
      <w:pPr>
        <w:pStyle w:val="sche22"/>
        <w:ind w:left="-12"/>
        <w:jc w:val="both"/>
        <w:rPr>
          <w:rFonts w:ascii="Calibri" w:hAnsi="Calibri" w:cs="Tahoma"/>
          <w:b/>
          <w:bCs/>
          <w:color w:val="FF0000"/>
          <w:sz w:val="18"/>
          <w:szCs w:val="18"/>
          <w:u w:val="single"/>
          <w:lang w:val="it-IT"/>
        </w:rPr>
      </w:pPr>
    </w:p>
    <w:tbl>
      <w:tblPr>
        <w:tblW w:w="0" w:type="auto"/>
        <w:tblInd w:w="58" w:type="dxa"/>
        <w:tblLayout w:type="fixed"/>
        <w:tblCellMar>
          <w:left w:w="70" w:type="dxa"/>
          <w:right w:w="70" w:type="dxa"/>
        </w:tblCellMar>
        <w:tblLook w:val="0000" w:firstRow="0" w:lastRow="0" w:firstColumn="0" w:lastColumn="0" w:noHBand="0" w:noVBand="0"/>
      </w:tblPr>
      <w:tblGrid>
        <w:gridCol w:w="837"/>
        <w:gridCol w:w="82"/>
        <w:gridCol w:w="644"/>
        <w:gridCol w:w="344"/>
        <w:gridCol w:w="3375"/>
        <w:gridCol w:w="165"/>
        <w:gridCol w:w="150"/>
        <w:gridCol w:w="164"/>
        <w:gridCol w:w="824"/>
        <w:gridCol w:w="246"/>
        <w:gridCol w:w="577"/>
        <w:gridCol w:w="164"/>
        <w:gridCol w:w="961"/>
        <w:gridCol w:w="658"/>
        <w:gridCol w:w="455"/>
      </w:tblGrid>
      <w:tr w:rsidR="004317E2">
        <w:trPr>
          <w:trHeight w:val="240"/>
        </w:trPr>
        <w:tc>
          <w:tcPr>
            <w:tcW w:w="1563" w:type="dxa"/>
            <w:gridSpan w:val="3"/>
            <w:shd w:val="clear" w:color="auto" w:fill="auto"/>
          </w:tcPr>
          <w:p w:rsidR="004317E2" w:rsidRDefault="004317E2">
            <w:pPr>
              <w:snapToGrid w:val="0"/>
            </w:pPr>
            <w:r>
              <w:rPr>
                <w:rFonts w:ascii="Calibri" w:hAnsi="Calibri" w:cs="Tahoma"/>
                <w:sz w:val="18"/>
                <w:szCs w:val="18"/>
              </w:rPr>
              <w:t>Il sottoscritto</w:t>
            </w:r>
          </w:p>
        </w:tc>
        <w:tc>
          <w:tcPr>
            <w:tcW w:w="4034" w:type="dxa"/>
            <w:gridSpan w:val="4"/>
            <w:tcBorders>
              <w:bottom w:val="single" w:sz="4" w:space="0" w:color="000000"/>
            </w:tcBorders>
            <w:shd w:val="clear" w:color="auto" w:fill="auto"/>
          </w:tcPr>
          <w:p w:rsidR="004317E2" w:rsidRDefault="004317E2">
            <w:pPr>
              <w:snapToGrid w:val="0"/>
              <w:rPr>
                <w:rFonts w:ascii="Calibri" w:hAnsi="Calibri" w:cs="Tahoma"/>
                <w:sz w:val="18"/>
                <w:szCs w:val="18"/>
              </w:rPr>
            </w:pPr>
          </w:p>
        </w:tc>
        <w:tc>
          <w:tcPr>
            <w:tcW w:w="1975" w:type="dxa"/>
            <w:gridSpan w:val="5"/>
            <w:shd w:val="clear" w:color="auto" w:fill="auto"/>
          </w:tcPr>
          <w:p w:rsidR="004317E2" w:rsidRDefault="004317E2">
            <w:pPr>
              <w:snapToGrid w:val="0"/>
            </w:pPr>
            <w:r>
              <w:rPr>
                <w:rFonts w:ascii="Calibri" w:hAnsi="Calibri" w:cs="Tahoma"/>
                <w:sz w:val="18"/>
                <w:szCs w:val="18"/>
              </w:rPr>
              <w:t>codice fiscale n.</w:t>
            </w:r>
          </w:p>
        </w:tc>
        <w:tc>
          <w:tcPr>
            <w:tcW w:w="2074" w:type="dxa"/>
            <w:gridSpan w:val="3"/>
            <w:tcBorders>
              <w:bottom w:val="single" w:sz="4" w:space="0" w:color="000000"/>
            </w:tcBorders>
            <w:shd w:val="clear" w:color="auto" w:fill="auto"/>
          </w:tcPr>
          <w:p w:rsidR="004317E2" w:rsidRDefault="004317E2">
            <w:pPr>
              <w:snapToGrid w:val="0"/>
              <w:rPr>
                <w:rFonts w:ascii="Calibri" w:hAnsi="Calibri" w:cs="Tahoma"/>
                <w:sz w:val="18"/>
                <w:szCs w:val="18"/>
              </w:rPr>
            </w:pPr>
          </w:p>
        </w:tc>
      </w:tr>
      <w:tr w:rsidR="004317E2">
        <w:trPr>
          <w:trHeight w:val="240"/>
        </w:trPr>
        <w:tc>
          <w:tcPr>
            <w:tcW w:w="919" w:type="dxa"/>
            <w:gridSpan w:val="2"/>
            <w:shd w:val="clear" w:color="auto" w:fill="auto"/>
          </w:tcPr>
          <w:p w:rsidR="004317E2" w:rsidRDefault="004317E2">
            <w:pPr>
              <w:snapToGrid w:val="0"/>
            </w:pPr>
            <w:r>
              <w:rPr>
                <w:rFonts w:ascii="Calibri" w:hAnsi="Calibri" w:cs="Tahoma"/>
                <w:sz w:val="18"/>
                <w:szCs w:val="18"/>
              </w:rPr>
              <w:t xml:space="preserve">nato il </w:t>
            </w:r>
          </w:p>
        </w:tc>
        <w:tc>
          <w:tcPr>
            <w:tcW w:w="4363" w:type="dxa"/>
            <w:gridSpan w:val="3"/>
            <w:tcBorders>
              <w:bottom w:val="single" w:sz="4" w:space="0" w:color="000000"/>
            </w:tcBorders>
            <w:shd w:val="clear" w:color="auto" w:fill="auto"/>
          </w:tcPr>
          <w:p w:rsidR="004317E2" w:rsidRDefault="004317E2">
            <w:pPr>
              <w:snapToGrid w:val="0"/>
              <w:rPr>
                <w:rFonts w:ascii="Calibri" w:hAnsi="Calibri" w:cs="Tahoma"/>
                <w:sz w:val="18"/>
                <w:szCs w:val="18"/>
              </w:rPr>
            </w:pPr>
          </w:p>
        </w:tc>
        <w:tc>
          <w:tcPr>
            <w:tcW w:w="479" w:type="dxa"/>
            <w:gridSpan w:val="3"/>
            <w:shd w:val="clear" w:color="auto" w:fill="auto"/>
          </w:tcPr>
          <w:p w:rsidR="004317E2" w:rsidRDefault="004317E2">
            <w:pPr>
              <w:snapToGrid w:val="0"/>
            </w:pPr>
            <w:r>
              <w:rPr>
                <w:rFonts w:ascii="Calibri" w:hAnsi="Calibri" w:cs="Tahoma"/>
                <w:sz w:val="18"/>
                <w:szCs w:val="18"/>
              </w:rPr>
              <w:t>a</w:t>
            </w:r>
          </w:p>
        </w:tc>
        <w:tc>
          <w:tcPr>
            <w:tcW w:w="3885" w:type="dxa"/>
            <w:gridSpan w:val="7"/>
            <w:tcBorders>
              <w:bottom w:val="single" w:sz="4" w:space="0" w:color="000000"/>
            </w:tcBorders>
            <w:shd w:val="clear" w:color="auto" w:fill="auto"/>
          </w:tcPr>
          <w:p w:rsidR="004317E2" w:rsidRDefault="004317E2">
            <w:pPr>
              <w:snapToGrid w:val="0"/>
              <w:rPr>
                <w:rFonts w:ascii="Calibri" w:hAnsi="Calibri" w:cs="Tahoma"/>
                <w:sz w:val="18"/>
                <w:szCs w:val="18"/>
              </w:rPr>
            </w:pPr>
          </w:p>
        </w:tc>
      </w:tr>
      <w:tr w:rsidR="004317E2">
        <w:trPr>
          <w:trHeight w:val="240"/>
        </w:trPr>
        <w:tc>
          <w:tcPr>
            <w:tcW w:w="1563" w:type="dxa"/>
            <w:gridSpan w:val="3"/>
            <w:shd w:val="clear" w:color="auto" w:fill="auto"/>
          </w:tcPr>
          <w:p w:rsidR="004317E2" w:rsidRDefault="004317E2">
            <w:pPr>
              <w:snapToGrid w:val="0"/>
            </w:pPr>
            <w:r>
              <w:rPr>
                <w:rFonts w:ascii="Calibri" w:hAnsi="Calibri" w:cs="Tahoma"/>
                <w:sz w:val="18"/>
                <w:szCs w:val="18"/>
              </w:rPr>
              <w:t>in qualità di</w:t>
            </w:r>
          </w:p>
        </w:tc>
        <w:tc>
          <w:tcPr>
            <w:tcW w:w="8083" w:type="dxa"/>
            <w:gridSpan w:val="12"/>
            <w:tcBorders>
              <w:bottom w:val="single" w:sz="4" w:space="0" w:color="000000"/>
            </w:tcBorders>
            <w:shd w:val="clear" w:color="auto" w:fill="auto"/>
          </w:tcPr>
          <w:p w:rsidR="004317E2" w:rsidRDefault="004317E2">
            <w:pPr>
              <w:snapToGrid w:val="0"/>
              <w:rPr>
                <w:rFonts w:ascii="Calibri" w:hAnsi="Calibri" w:cs="Tahoma"/>
                <w:sz w:val="18"/>
                <w:szCs w:val="18"/>
              </w:rPr>
            </w:pPr>
          </w:p>
        </w:tc>
      </w:tr>
      <w:tr w:rsidR="004317E2">
        <w:trPr>
          <w:trHeight w:val="240"/>
        </w:trPr>
        <w:tc>
          <w:tcPr>
            <w:tcW w:w="1563" w:type="dxa"/>
            <w:gridSpan w:val="3"/>
            <w:shd w:val="clear" w:color="auto" w:fill="auto"/>
          </w:tcPr>
          <w:p w:rsidR="004317E2" w:rsidRDefault="004317E2">
            <w:pPr>
              <w:snapToGrid w:val="0"/>
            </w:pPr>
            <w:r>
              <w:rPr>
                <w:rFonts w:ascii="Calibri" w:hAnsi="Calibri" w:cs="Tahoma"/>
                <w:sz w:val="18"/>
                <w:szCs w:val="18"/>
              </w:rPr>
              <w:t xml:space="preserve">dell’impresa </w:t>
            </w:r>
          </w:p>
        </w:tc>
        <w:tc>
          <w:tcPr>
            <w:tcW w:w="8083" w:type="dxa"/>
            <w:gridSpan w:val="12"/>
            <w:tcBorders>
              <w:bottom w:val="single" w:sz="4" w:space="0" w:color="000000"/>
            </w:tcBorders>
            <w:shd w:val="clear" w:color="auto" w:fill="auto"/>
          </w:tcPr>
          <w:p w:rsidR="004317E2" w:rsidRDefault="004317E2">
            <w:pPr>
              <w:snapToGrid w:val="0"/>
              <w:rPr>
                <w:rFonts w:ascii="Calibri" w:hAnsi="Calibri" w:cs="Tahoma"/>
                <w:sz w:val="18"/>
                <w:szCs w:val="18"/>
              </w:rPr>
            </w:pPr>
          </w:p>
        </w:tc>
      </w:tr>
      <w:tr w:rsidR="004317E2">
        <w:trPr>
          <w:trHeight w:val="240"/>
        </w:trPr>
        <w:tc>
          <w:tcPr>
            <w:tcW w:w="1563" w:type="dxa"/>
            <w:gridSpan w:val="3"/>
            <w:shd w:val="clear" w:color="auto" w:fill="auto"/>
          </w:tcPr>
          <w:p w:rsidR="004317E2" w:rsidRDefault="004317E2">
            <w:pPr>
              <w:snapToGrid w:val="0"/>
            </w:pPr>
            <w:r>
              <w:rPr>
                <w:rFonts w:ascii="Calibri" w:hAnsi="Calibri" w:cs="Tahoma"/>
                <w:sz w:val="18"/>
                <w:szCs w:val="18"/>
              </w:rPr>
              <w:t>con sede in</w:t>
            </w:r>
          </w:p>
        </w:tc>
        <w:tc>
          <w:tcPr>
            <w:tcW w:w="8083" w:type="dxa"/>
            <w:gridSpan w:val="12"/>
            <w:tcBorders>
              <w:bottom w:val="single" w:sz="4" w:space="0" w:color="000000"/>
            </w:tcBorders>
            <w:shd w:val="clear" w:color="auto" w:fill="auto"/>
          </w:tcPr>
          <w:p w:rsidR="004317E2" w:rsidRDefault="004317E2">
            <w:pPr>
              <w:snapToGrid w:val="0"/>
              <w:rPr>
                <w:rFonts w:ascii="Calibri" w:hAnsi="Calibri" w:cs="Tahoma"/>
                <w:sz w:val="18"/>
                <w:szCs w:val="18"/>
              </w:rPr>
            </w:pPr>
          </w:p>
        </w:tc>
      </w:tr>
      <w:tr w:rsidR="004317E2">
        <w:trPr>
          <w:trHeight w:val="240"/>
        </w:trPr>
        <w:tc>
          <w:tcPr>
            <w:tcW w:w="837" w:type="dxa"/>
            <w:shd w:val="clear" w:color="auto" w:fill="auto"/>
          </w:tcPr>
          <w:p w:rsidR="004317E2" w:rsidRDefault="004317E2">
            <w:pPr>
              <w:snapToGrid w:val="0"/>
            </w:pPr>
            <w:r>
              <w:rPr>
                <w:rFonts w:ascii="Calibri" w:hAnsi="Calibri" w:cs="Tahoma"/>
                <w:sz w:val="18"/>
                <w:szCs w:val="18"/>
              </w:rPr>
              <w:t>in via</w:t>
            </w:r>
          </w:p>
        </w:tc>
        <w:tc>
          <w:tcPr>
            <w:tcW w:w="5994" w:type="dxa"/>
            <w:gridSpan w:val="9"/>
            <w:tcBorders>
              <w:bottom w:val="single" w:sz="4" w:space="0" w:color="000000"/>
            </w:tcBorders>
            <w:shd w:val="clear" w:color="auto" w:fill="auto"/>
          </w:tcPr>
          <w:p w:rsidR="004317E2" w:rsidRDefault="004317E2">
            <w:pPr>
              <w:snapToGrid w:val="0"/>
              <w:rPr>
                <w:rFonts w:ascii="Calibri" w:hAnsi="Calibri" w:cs="Tahoma"/>
                <w:sz w:val="18"/>
                <w:szCs w:val="18"/>
              </w:rPr>
            </w:pPr>
          </w:p>
        </w:tc>
        <w:tc>
          <w:tcPr>
            <w:tcW w:w="577" w:type="dxa"/>
            <w:shd w:val="clear" w:color="auto" w:fill="auto"/>
          </w:tcPr>
          <w:p w:rsidR="004317E2" w:rsidRDefault="004317E2">
            <w:pPr>
              <w:snapToGrid w:val="0"/>
            </w:pPr>
            <w:r>
              <w:rPr>
                <w:rFonts w:ascii="Calibri" w:hAnsi="Calibri" w:cs="Tahoma"/>
                <w:sz w:val="18"/>
                <w:szCs w:val="18"/>
              </w:rPr>
              <w:t xml:space="preserve">n. </w:t>
            </w:r>
          </w:p>
        </w:tc>
        <w:tc>
          <w:tcPr>
            <w:tcW w:w="1125" w:type="dxa"/>
            <w:gridSpan w:val="2"/>
            <w:tcBorders>
              <w:bottom w:val="single" w:sz="4" w:space="0" w:color="000000"/>
            </w:tcBorders>
            <w:shd w:val="clear" w:color="auto" w:fill="auto"/>
          </w:tcPr>
          <w:p w:rsidR="004317E2" w:rsidRDefault="004317E2">
            <w:pPr>
              <w:snapToGrid w:val="0"/>
              <w:rPr>
                <w:rFonts w:ascii="Calibri" w:hAnsi="Calibri" w:cs="Tahoma"/>
                <w:sz w:val="18"/>
                <w:szCs w:val="18"/>
              </w:rPr>
            </w:pPr>
          </w:p>
        </w:tc>
        <w:tc>
          <w:tcPr>
            <w:tcW w:w="658" w:type="dxa"/>
            <w:shd w:val="clear" w:color="auto" w:fill="auto"/>
          </w:tcPr>
          <w:p w:rsidR="004317E2" w:rsidRDefault="004317E2">
            <w:pPr>
              <w:snapToGrid w:val="0"/>
            </w:pPr>
            <w:r>
              <w:rPr>
                <w:rFonts w:ascii="Calibri" w:hAnsi="Calibri" w:cs="Tahoma"/>
                <w:sz w:val="18"/>
                <w:szCs w:val="18"/>
                <w:lang w:val="en-US"/>
              </w:rPr>
              <w:t>Cap.</w:t>
            </w:r>
          </w:p>
        </w:tc>
        <w:tc>
          <w:tcPr>
            <w:tcW w:w="455" w:type="dxa"/>
            <w:tcBorders>
              <w:bottom w:val="single" w:sz="4" w:space="0" w:color="000000"/>
            </w:tcBorders>
            <w:shd w:val="clear" w:color="auto" w:fill="auto"/>
          </w:tcPr>
          <w:p w:rsidR="004317E2" w:rsidRDefault="004317E2">
            <w:pPr>
              <w:snapToGrid w:val="0"/>
              <w:rPr>
                <w:rFonts w:ascii="Calibri" w:hAnsi="Calibri" w:cs="Tahoma"/>
                <w:sz w:val="18"/>
                <w:szCs w:val="18"/>
                <w:lang w:val="en-US"/>
              </w:rPr>
            </w:pPr>
          </w:p>
        </w:tc>
      </w:tr>
      <w:tr w:rsidR="004317E2">
        <w:trPr>
          <w:trHeight w:val="240"/>
        </w:trPr>
        <w:tc>
          <w:tcPr>
            <w:tcW w:w="837" w:type="dxa"/>
            <w:shd w:val="clear" w:color="auto" w:fill="auto"/>
          </w:tcPr>
          <w:p w:rsidR="004317E2" w:rsidRDefault="004317E2">
            <w:pPr>
              <w:snapToGrid w:val="0"/>
            </w:pPr>
            <w:r>
              <w:rPr>
                <w:rFonts w:ascii="Calibri" w:hAnsi="Calibri" w:cs="Tahoma"/>
                <w:sz w:val="18"/>
                <w:szCs w:val="18"/>
                <w:lang w:val="en-US"/>
              </w:rPr>
              <w:t>Tel. n.</w:t>
            </w:r>
          </w:p>
        </w:tc>
        <w:tc>
          <w:tcPr>
            <w:tcW w:w="4610" w:type="dxa"/>
            <w:gridSpan w:val="5"/>
            <w:tcBorders>
              <w:bottom w:val="single" w:sz="4" w:space="0" w:color="000000"/>
            </w:tcBorders>
            <w:shd w:val="clear" w:color="auto" w:fill="auto"/>
          </w:tcPr>
          <w:p w:rsidR="004317E2" w:rsidRDefault="004317E2">
            <w:pPr>
              <w:snapToGrid w:val="0"/>
              <w:rPr>
                <w:rFonts w:ascii="Calibri" w:hAnsi="Calibri" w:cs="Tahoma"/>
                <w:sz w:val="18"/>
                <w:szCs w:val="18"/>
                <w:lang w:val="en-US"/>
              </w:rPr>
            </w:pPr>
          </w:p>
        </w:tc>
        <w:tc>
          <w:tcPr>
            <w:tcW w:w="1138" w:type="dxa"/>
            <w:gridSpan w:val="3"/>
            <w:shd w:val="clear" w:color="auto" w:fill="auto"/>
          </w:tcPr>
          <w:p w:rsidR="004317E2" w:rsidRDefault="004317E2">
            <w:pPr>
              <w:snapToGrid w:val="0"/>
            </w:pPr>
            <w:r>
              <w:rPr>
                <w:rFonts w:ascii="Calibri" w:hAnsi="Calibri" w:cs="Tahoma"/>
                <w:sz w:val="18"/>
                <w:szCs w:val="18"/>
              </w:rPr>
              <w:t>Fax n.</w:t>
            </w:r>
          </w:p>
        </w:tc>
        <w:tc>
          <w:tcPr>
            <w:tcW w:w="3061" w:type="dxa"/>
            <w:gridSpan w:val="6"/>
            <w:tcBorders>
              <w:bottom w:val="single" w:sz="4" w:space="0" w:color="000000"/>
            </w:tcBorders>
            <w:shd w:val="clear" w:color="auto" w:fill="auto"/>
          </w:tcPr>
          <w:p w:rsidR="004317E2" w:rsidRDefault="004317E2">
            <w:pPr>
              <w:snapToGrid w:val="0"/>
              <w:rPr>
                <w:rFonts w:ascii="Calibri" w:hAnsi="Calibri" w:cs="Tahoma"/>
                <w:sz w:val="18"/>
                <w:szCs w:val="18"/>
              </w:rPr>
            </w:pPr>
          </w:p>
        </w:tc>
      </w:tr>
      <w:tr w:rsidR="004317E2">
        <w:trPr>
          <w:trHeight w:val="240"/>
        </w:trPr>
        <w:tc>
          <w:tcPr>
            <w:tcW w:w="1907" w:type="dxa"/>
            <w:gridSpan w:val="4"/>
            <w:shd w:val="clear" w:color="auto" w:fill="auto"/>
          </w:tcPr>
          <w:p w:rsidR="004317E2" w:rsidRDefault="004317E2">
            <w:pPr>
              <w:snapToGrid w:val="0"/>
            </w:pPr>
            <w:r>
              <w:rPr>
                <w:rFonts w:ascii="Calibri" w:hAnsi="Calibri" w:cs="Tahoma"/>
                <w:sz w:val="18"/>
                <w:szCs w:val="18"/>
              </w:rPr>
              <w:t>partita IVA n.</w:t>
            </w:r>
          </w:p>
        </w:tc>
        <w:tc>
          <w:tcPr>
            <w:tcW w:w="7739" w:type="dxa"/>
            <w:gridSpan w:val="11"/>
            <w:tcBorders>
              <w:bottom w:val="single" w:sz="4" w:space="0" w:color="000000"/>
            </w:tcBorders>
            <w:shd w:val="clear" w:color="auto" w:fill="auto"/>
          </w:tcPr>
          <w:p w:rsidR="004317E2" w:rsidRDefault="004317E2">
            <w:pPr>
              <w:snapToGrid w:val="0"/>
              <w:rPr>
                <w:rFonts w:ascii="Calibri" w:hAnsi="Calibri" w:cs="Tahoma"/>
                <w:sz w:val="18"/>
                <w:szCs w:val="18"/>
              </w:rPr>
            </w:pPr>
          </w:p>
        </w:tc>
      </w:tr>
      <w:tr w:rsidR="004317E2">
        <w:trPr>
          <w:trHeight w:val="240"/>
        </w:trPr>
        <w:tc>
          <w:tcPr>
            <w:tcW w:w="1907" w:type="dxa"/>
            <w:gridSpan w:val="4"/>
            <w:shd w:val="clear" w:color="auto" w:fill="auto"/>
          </w:tcPr>
          <w:p w:rsidR="004317E2" w:rsidRDefault="004317E2">
            <w:pPr>
              <w:snapToGrid w:val="0"/>
            </w:pPr>
            <w:r>
              <w:rPr>
                <w:rFonts w:ascii="Calibri" w:hAnsi="Calibri" w:cs="Tahoma"/>
                <w:sz w:val="18"/>
                <w:szCs w:val="18"/>
              </w:rPr>
              <w:t>codice fiscale</w:t>
            </w:r>
          </w:p>
        </w:tc>
        <w:tc>
          <w:tcPr>
            <w:tcW w:w="7739" w:type="dxa"/>
            <w:gridSpan w:val="11"/>
            <w:tcBorders>
              <w:bottom w:val="single" w:sz="4" w:space="0" w:color="000000"/>
            </w:tcBorders>
            <w:shd w:val="clear" w:color="auto" w:fill="auto"/>
          </w:tcPr>
          <w:p w:rsidR="004317E2" w:rsidRDefault="004317E2">
            <w:pPr>
              <w:snapToGrid w:val="0"/>
              <w:rPr>
                <w:rFonts w:ascii="Calibri" w:hAnsi="Calibri" w:cs="Tahoma"/>
                <w:sz w:val="18"/>
                <w:szCs w:val="18"/>
              </w:rPr>
            </w:pPr>
          </w:p>
        </w:tc>
      </w:tr>
      <w:tr w:rsidR="004317E2">
        <w:tc>
          <w:tcPr>
            <w:tcW w:w="9646" w:type="dxa"/>
            <w:gridSpan w:val="15"/>
            <w:shd w:val="clear" w:color="auto" w:fill="auto"/>
          </w:tcPr>
          <w:p w:rsidR="004317E2" w:rsidRDefault="004317E2">
            <w:pPr>
              <w:pStyle w:val="Stile4"/>
              <w:tabs>
                <w:tab w:val="left" w:pos="-1985"/>
              </w:tabs>
              <w:snapToGrid w:val="0"/>
            </w:pPr>
            <w:r>
              <w:rPr>
                <w:rFonts w:ascii="Calibri" w:hAnsi="Calibri" w:cs="Tahoma"/>
                <w:bCs/>
                <w:szCs w:val="18"/>
              </w:rPr>
              <w:t>indirizzo di posta elettronica certificata (PEC)</w:t>
            </w:r>
          </w:p>
        </w:tc>
      </w:tr>
      <w:tr w:rsidR="004317E2">
        <w:tc>
          <w:tcPr>
            <w:tcW w:w="9646" w:type="dxa"/>
            <w:gridSpan w:val="15"/>
            <w:shd w:val="clear" w:color="auto" w:fill="auto"/>
          </w:tcPr>
          <w:p w:rsidR="004317E2" w:rsidRDefault="004317E2">
            <w:pPr>
              <w:pStyle w:val="BodyText2"/>
              <w:snapToGrid w:val="0"/>
              <w:rPr>
                <w:rFonts w:ascii="Calibri" w:hAnsi="Calibri" w:cs="Tahoma"/>
                <w:b/>
                <w:sz w:val="18"/>
                <w:szCs w:val="18"/>
              </w:rPr>
            </w:pPr>
          </w:p>
          <w:p w:rsidR="004317E2" w:rsidRDefault="004317E2">
            <w:pPr>
              <w:pStyle w:val="BodyText2"/>
              <w:spacing w:line="100" w:lineRule="atLeast"/>
              <w:ind w:left="0"/>
            </w:pPr>
            <w:r>
              <w:rPr>
                <w:rFonts w:ascii="Calibri" w:hAnsi="Calibri" w:cs="Tahoma"/>
                <w:sz w:val="18"/>
                <w:szCs w:val="18"/>
              </w:rPr>
              <w:t xml:space="preserve">ai sensi degli articoli 46 e 47 del D.P.R. 445/2000 recante il Testo Unico delle disposizioni legislative e regolamentari in materia di documentazione amministrativa, consapevole delle sanzioni penali previste dall'articolo 76 del medesimo D.P.R. 445/2000, per le ipotesi di falsità in atti e dichiarazioni mendaci ivi indicate, </w:t>
            </w:r>
          </w:p>
        </w:tc>
      </w:tr>
      <w:tr w:rsidR="004317E2">
        <w:tc>
          <w:tcPr>
            <w:tcW w:w="9646" w:type="dxa"/>
            <w:gridSpan w:val="15"/>
            <w:shd w:val="clear" w:color="auto" w:fill="auto"/>
          </w:tcPr>
          <w:p w:rsidR="004317E2" w:rsidRDefault="004317E2">
            <w:pPr>
              <w:snapToGrid w:val="0"/>
              <w:jc w:val="center"/>
              <w:rPr>
                <w:rFonts w:ascii="Calibri" w:hAnsi="Calibri" w:cs="Tahoma"/>
                <w:b/>
                <w:bCs/>
                <w:sz w:val="18"/>
                <w:szCs w:val="18"/>
              </w:rPr>
            </w:pPr>
          </w:p>
          <w:p w:rsidR="004317E2" w:rsidRDefault="004317E2">
            <w:pPr>
              <w:snapToGrid w:val="0"/>
              <w:jc w:val="center"/>
            </w:pPr>
            <w:r>
              <w:rPr>
                <w:rFonts w:ascii="Calibri" w:hAnsi="Calibri" w:cs="Tahoma"/>
                <w:b/>
                <w:bCs/>
                <w:sz w:val="18"/>
                <w:szCs w:val="18"/>
              </w:rPr>
              <w:t>DICHIARA</w:t>
            </w:r>
          </w:p>
          <w:p w:rsidR="004317E2" w:rsidRDefault="004317E2">
            <w:pPr>
              <w:snapToGrid w:val="0"/>
              <w:jc w:val="center"/>
              <w:rPr>
                <w:rFonts w:ascii="Calibri" w:hAnsi="Calibri" w:cs="Tahoma"/>
                <w:b/>
                <w:bCs/>
                <w:sz w:val="18"/>
                <w:szCs w:val="18"/>
              </w:rPr>
            </w:pPr>
          </w:p>
          <w:p w:rsidR="004317E2" w:rsidRDefault="004317E2">
            <w:pPr>
              <w:snapToGrid w:val="0"/>
            </w:pPr>
            <w:r>
              <w:rPr>
                <w:rFonts w:ascii="Calibri" w:hAnsi="Calibri" w:cs="Tahoma"/>
                <w:b/>
                <w:bCs/>
                <w:sz w:val="18"/>
                <w:szCs w:val="18"/>
              </w:rPr>
              <w:t>-</w:t>
            </w:r>
            <w:r>
              <w:rPr>
                <w:rFonts w:ascii="Calibri" w:hAnsi="Calibri" w:cs="Tahoma"/>
                <w:sz w:val="18"/>
                <w:szCs w:val="18"/>
              </w:rPr>
              <w:t xml:space="preserve"> di </w:t>
            </w:r>
            <w:r>
              <w:rPr>
                <w:rFonts w:ascii="Calibri" w:hAnsi="Calibri" w:cs="Tahoma"/>
                <w:b/>
                <w:bCs/>
                <w:sz w:val="18"/>
                <w:szCs w:val="18"/>
              </w:rPr>
              <w:t xml:space="preserve">rivestire il ruolo di impresa ausiliaria </w:t>
            </w:r>
            <w:r>
              <w:rPr>
                <w:rFonts w:ascii="Calibri" w:hAnsi="Calibri" w:cs="Tahoma"/>
                <w:sz w:val="18"/>
                <w:szCs w:val="18"/>
              </w:rPr>
              <w:t>nei confronti dell'operatore economico (</w:t>
            </w:r>
            <w:r>
              <w:rPr>
                <w:rFonts w:ascii="Calibri" w:hAnsi="Calibri" w:cs="Tahoma"/>
                <w:i/>
                <w:iCs/>
                <w:sz w:val="18"/>
                <w:szCs w:val="18"/>
              </w:rPr>
              <w:t>indicare l'operatore</w:t>
            </w:r>
            <w:r>
              <w:rPr>
                <w:rFonts w:ascii="Calibri" w:hAnsi="Calibri" w:cs="Tahoma"/>
                <w:sz w:val="18"/>
                <w:szCs w:val="18"/>
              </w:rPr>
              <w:t>) …................................................................................., prestando ausilio allo stesso, con riferimento ai seguenti requisiti</w:t>
            </w:r>
            <w:r>
              <w:rPr>
                <w:rFonts w:ascii="Calibri" w:hAnsi="Calibri" w:cs="Tahoma"/>
                <w:b/>
                <w:bCs/>
                <w:sz w:val="18"/>
                <w:szCs w:val="18"/>
              </w:rPr>
              <w:t xml:space="preserve"> che si dichiara di possedere: </w:t>
            </w:r>
          </w:p>
          <w:p w:rsidR="004317E2" w:rsidRDefault="004317E2">
            <w:pPr>
              <w:snapToGrid w:val="0"/>
            </w:pPr>
            <w:r>
              <w:rPr>
                <w:rFonts w:ascii="Calibri" w:hAnsi="Calibri" w:cs="Calibri"/>
                <w:color w:val="000000"/>
                <w:sz w:val="18"/>
                <w:szCs w:val="18"/>
              </w:rPr>
              <w:t>….......................................................................................................................................................................</w:t>
            </w:r>
          </w:p>
          <w:p w:rsidR="004317E2" w:rsidRDefault="004317E2">
            <w:pPr>
              <w:snapToGrid w:val="0"/>
            </w:pPr>
            <w:r>
              <w:rPr>
                <w:rFonts w:ascii="Calibri" w:hAnsi="Calibri" w:cs="Calibri"/>
                <w:color w:val="000000"/>
                <w:sz w:val="18"/>
                <w:szCs w:val="18"/>
              </w:rPr>
              <w:t>….......................................................................................................................................................................</w:t>
            </w:r>
          </w:p>
          <w:p w:rsidR="004317E2" w:rsidRDefault="004317E2">
            <w:pPr>
              <w:snapToGrid w:val="0"/>
            </w:pPr>
            <w:r>
              <w:rPr>
                <w:rFonts w:ascii="Calibri" w:hAnsi="Calibri" w:cs="Calibri"/>
                <w:color w:val="000000"/>
                <w:sz w:val="18"/>
                <w:szCs w:val="18"/>
              </w:rPr>
              <w:t>….......................................................................................................................................................................</w:t>
            </w:r>
          </w:p>
          <w:p w:rsidR="004317E2" w:rsidRDefault="004317E2">
            <w:pPr>
              <w:snapToGrid w:val="0"/>
              <w:jc w:val="center"/>
              <w:rPr>
                <w:rFonts w:ascii="Calibri" w:hAnsi="Calibri" w:cs="Calibri"/>
                <w:color w:val="000000"/>
                <w:sz w:val="18"/>
                <w:szCs w:val="18"/>
              </w:rPr>
            </w:pPr>
          </w:p>
        </w:tc>
      </w:tr>
    </w:tbl>
    <w:p w:rsidR="004317E2" w:rsidRDefault="004317E2">
      <w:pPr>
        <w:pStyle w:val="NormaleWeb"/>
        <w:tabs>
          <w:tab w:val="left" w:pos="0"/>
          <w:tab w:val="left" w:pos="993"/>
        </w:tabs>
        <w:spacing w:before="0" w:after="0"/>
        <w:ind w:left="745"/>
        <w:jc w:val="both"/>
        <w:rPr>
          <w:rFonts w:ascii="Calibri" w:eastAsia="Tahoma-Bold" w:hAnsi="Calibri" w:cs="Tahoma"/>
          <w:color w:val="000000"/>
          <w:sz w:val="18"/>
          <w:szCs w:val="18"/>
        </w:rPr>
      </w:pPr>
    </w:p>
    <w:p w:rsidR="004317E2" w:rsidRDefault="004317E2">
      <w:pPr>
        <w:pStyle w:val="NormaleWeb"/>
        <w:tabs>
          <w:tab w:val="left" w:pos="0"/>
          <w:tab w:val="left" w:pos="993"/>
        </w:tabs>
        <w:spacing w:before="0" w:after="0"/>
        <w:ind w:left="745"/>
        <w:jc w:val="both"/>
      </w:pPr>
      <w:r>
        <w:rPr>
          <w:rFonts w:ascii="Calibri" w:eastAsia="Tahoma-Bold" w:hAnsi="Calibri" w:cs="Tahoma"/>
          <w:color w:val="000000"/>
          <w:sz w:val="18"/>
          <w:szCs w:val="18"/>
        </w:rPr>
        <w:t xml:space="preserve">- </w:t>
      </w:r>
      <w:r>
        <w:rPr>
          <w:rFonts w:ascii="Calibri" w:hAnsi="Calibri" w:cs="Tahoma"/>
          <w:color w:val="000000"/>
          <w:sz w:val="18"/>
          <w:szCs w:val="18"/>
        </w:rPr>
        <w:t xml:space="preserve">ai sensi dell’art. 89, comma 1 del D.lgs. 50/2016, </w:t>
      </w:r>
      <w:r>
        <w:rPr>
          <w:rFonts w:ascii="Calibri" w:hAnsi="Calibri" w:cs="Tahoma"/>
          <w:b/>
          <w:bCs/>
          <w:color w:val="000000"/>
          <w:sz w:val="18"/>
          <w:szCs w:val="18"/>
        </w:rPr>
        <w:t>di obbligarsi verso il concorrente e verso la stazione appaltante</w:t>
      </w:r>
      <w:r>
        <w:rPr>
          <w:rFonts w:ascii="Calibri" w:hAnsi="Calibri" w:cs="Tahoma"/>
          <w:color w:val="000000"/>
          <w:sz w:val="18"/>
          <w:szCs w:val="18"/>
        </w:rPr>
        <w:t xml:space="preserve"> a mettere a disposizione per tutta la durata dell’appalto le risorse necessarie di cui è carente il concorrente;</w:t>
      </w:r>
    </w:p>
    <w:p w:rsidR="004317E2" w:rsidRDefault="004317E2">
      <w:pPr>
        <w:pStyle w:val="NormaleWeb"/>
        <w:tabs>
          <w:tab w:val="left" w:pos="0"/>
          <w:tab w:val="left" w:pos="993"/>
        </w:tabs>
        <w:spacing w:before="0" w:after="0"/>
        <w:ind w:left="745"/>
        <w:jc w:val="both"/>
        <w:rPr>
          <w:rFonts w:ascii="Calibri" w:eastAsia="Tahoma-Bold" w:hAnsi="Calibri" w:cs="Tahoma"/>
          <w:color w:val="000000"/>
          <w:sz w:val="18"/>
          <w:szCs w:val="18"/>
          <w:highlight w:val="cyan"/>
        </w:rPr>
      </w:pPr>
    </w:p>
    <w:p w:rsidR="004317E2" w:rsidRDefault="004317E2">
      <w:pPr>
        <w:pStyle w:val="NormaleWeb"/>
        <w:tabs>
          <w:tab w:val="left" w:pos="0"/>
          <w:tab w:val="left" w:pos="993"/>
        </w:tabs>
        <w:spacing w:before="0" w:after="0"/>
        <w:ind w:left="745"/>
        <w:jc w:val="both"/>
      </w:pPr>
      <w:r>
        <w:rPr>
          <w:rFonts w:ascii="Calibri" w:eastAsia="Tahoma-Bold" w:hAnsi="Calibri" w:cs="Tahoma"/>
          <w:color w:val="000000"/>
          <w:sz w:val="18"/>
          <w:szCs w:val="18"/>
        </w:rPr>
        <w:t>- ai sensi dell’art. 89, comma 7 del D.lgs. 50/2016, di non ausiliare più di un concorrente alla presente procedura né di partecipare alla gara in proprio, o in qualità di associata o consorziata ai sensi dell’art. 45 del D.lgs. 50/2016;</w:t>
      </w:r>
    </w:p>
    <w:p w:rsidR="004317E2" w:rsidRDefault="004317E2">
      <w:pPr>
        <w:pStyle w:val="NormaleWeb"/>
        <w:tabs>
          <w:tab w:val="left" w:pos="0"/>
          <w:tab w:val="left" w:pos="993"/>
        </w:tabs>
        <w:spacing w:before="0" w:after="0"/>
        <w:ind w:left="50" w:hanging="25"/>
        <w:jc w:val="both"/>
        <w:rPr>
          <w:rFonts w:ascii="Calibri" w:eastAsia="Tahoma-Bold" w:hAnsi="Calibri" w:cs="Tahoma"/>
          <w:b/>
          <w:bCs/>
          <w:color w:val="000000"/>
          <w:sz w:val="18"/>
          <w:szCs w:val="18"/>
        </w:rPr>
      </w:pPr>
    </w:p>
    <w:p w:rsidR="004317E2" w:rsidRDefault="004317E2">
      <w:pPr>
        <w:pStyle w:val="NormaleWeb"/>
        <w:tabs>
          <w:tab w:val="left" w:pos="0"/>
          <w:tab w:val="left" w:pos="993"/>
        </w:tabs>
        <w:spacing w:before="0" w:after="0"/>
        <w:ind w:left="745"/>
        <w:jc w:val="both"/>
      </w:pPr>
      <w:r>
        <w:rPr>
          <w:rFonts w:ascii="Calibri" w:eastAsia="Tahoma-Bold" w:hAnsi="Calibri" w:cs="Tahoma"/>
          <w:color w:val="000000"/>
          <w:sz w:val="18"/>
          <w:szCs w:val="18"/>
        </w:rPr>
        <w:t>- di essere consapevole che, in base all’art. 89, comma 9 del d.lgs. n. 50/2016:</w:t>
      </w:r>
    </w:p>
    <w:p w:rsidR="004317E2" w:rsidRDefault="004317E2">
      <w:pPr>
        <w:pStyle w:val="NormaleWeb"/>
        <w:tabs>
          <w:tab w:val="left" w:pos="0"/>
          <w:tab w:val="left" w:pos="993"/>
        </w:tabs>
        <w:spacing w:before="0" w:after="0"/>
        <w:ind w:left="745"/>
        <w:jc w:val="both"/>
      </w:pPr>
      <w:r>
        <w:rPr>
          <w:rFonts w:ascii="Calibri" w:eastAsia="Tahoma-Bold" w:hAnsi="Calibri" w:cs="Tahoma"/>
          <w:color w:val="000000"/>
          <w:sz w:val="18"/>
          <w:szCs w:val="18"/>
        </w:rPr>
        <w:t>a) la stazione appaltante eseguirà in corso d'esecuzione le verifiche sostanziali circa l'effettivo possesso dei requisiti e delle risorse oggetto dell'avvalimento da parte dell'impresa ausiliaria, nonché l'effettivo impiego delle risorse medesime nell'esecuzione dell'appalto;</w:t>
      </w:r>
    </w:p>
    <w:p w:rsidR="004317E2" w:rsidRDefault="004317E2" w:rsidP="003D2CA4">
      <w:pPr>
        <w:pStyle w:val="NormaleWeb"/>
        <w:tabs>
          <w:tab w:val="left" w:pos="0"/>
          <w:tab w:val="left" w:pos="745"/>
        </w:tabs>
        <w:spacing w:before="0" w:after="0"/>
        <w:ind w:left="745" w:hanging="178"/>
        <w:jc w:val="both"/>
      </w:pPr>
      <w:r>
        <w:rPr>
          <w:rFonts w:ascii="Calibri" w:eastAsia="Tahoma-Bold" w:hAnsi="Calibri" w:cs="Tahoma"/>
          <w:color w:val="000000"/>
          <w:sz w:val="18"/>
          <w:szCs w:val="18"/>
        </w:rPr>
        <w:t>b) che in relazione alle verifiche di cui al precedente punto, il responsabile unico del procedimento accerterà in corso d'opera che le prestazioni oggetto di contratto siano svolte direttamente dalle risorse umane e strumentali dell'impresa ausiliaria che il titolare del contratto utilizza in adempimento degli obblighi derivanti dal contratto di avvalimento.</w:t>
      </w:r>
    </w:p>
    <w:p w:rsidR="004317E2" w:rsidRDefault="004317E2">
      <w:pPr>
        <w:pStyle w:val="NormaleWeb"/>
        <w:tabs>
          <w:tab w:val="left" w:pos="0"/>
          <w:tab w:val="left" w:pos="993"/>
        </w:tabs>
        <w:spacing w:before="0" w:after="0"/>
        <w:ind w:left="745"/>
        <w:jc w:val="center"/>
        <w:rPr>
          <w:rFonts w:ascii="Calibri" w:hAnsi="Calibri"/>
          <w:sz w:val="20"/>
          <w:szCs w:val="20"/>
        </w:rPr>
      </w:pPr>
    </w:p>
    <w:p w:rsidR="004317E2" w:rsidRDefault="004317E2">
      <w:pPr>
        <w:pStyle w:val="NormaleWeb"/>
        <w:tabs>
          <w:tab w:val="left" w:pos="0"/>
          <w:tab w:val="left" w:pos="993"/>
        </w:tabs>
        <w:spacing w:before="0" w:after="0"/>
        <w:ind w:left="745"/>
        <w:jc w:val="center"/>
      </w:pPr>
      <w:r>
        <w:rPr>
          <w:rStyle w:val="Enfasigrassetto"/>
          <w:rFonts w:ascii="Calibri" w:hAnsi="Calibri" w:cs="Tahoma"/>
          <w:spacing w:val="-2"/>
          <w:sz w:val="18"/>
          <w:szCs w:val="18"/>
        </w:rPr>
        <w:t>Dichiara inoltre:</w:t>
      </w:r>
    </w:p>
    <w:p w:rsidR="004317E2" w:rsidRDefault="004317E2">
      <w:pPr>
        <w:pStyle w:val="NormaleWeb"/>
        <w:tabs>
          <w:tab w:val="left" w:pos="0"/>
          <w:tab w:val="left" w:pos="993"/>
        </w:tabs>
        <w:spacing w:before="0" w:after="0"/>
        <w:ind w:left="720"/>
        <w:jc w:val="center"/>
        <w:rPr>
          <w:rFonts w:ascii="Calibri" w:hAnsi="Calibri"/>
          <w:sz w:val="20"/>
          <w:szCs w:val="20"/>
        </w:rPr>
      </w:pPr>
    </w:p>
    <w:p w:rsidR="004317E2" w:rsidRDefault="004317E2" w:rsidP="003D2CA4">
      <w:pPr>
        <w:pStyle w:val="NormaleWeb"/>
        <w:tabs>
          <w:tab w:val="left" w:pos="0"/>
          <w:tab w:val="left" w:pos="993"/>
        </w:tabs>
        <w:spacing w:before="0" w:after="0"/>
        <w:jc w:val="both"/>
      </w:pPr>
      <w:r>
        <w:rPr>
          <w:rStyle w:val="Enfasigrassetto"/>
          <w:rFonts w:ascii="Calibri" w:hAnsi="Calibri" w:cs="Tahoma"/>
          <w:spacing w:val="-2"/>
          <w:sz w:val="18"/>
          <w:szCs w:val="18"/>
        </w:rPr>
        <w:t>a</w:t>
      </w:r>
      <w:r>
        <w:rPr>
          <w:rStyle w:val="Enfasigrassetto"/>
          <w:rFonts w:ascii="Calibri" w:hAnsi="Calibri" w:cs="Tahoma"/>
          <w:b w:val="0"/>
          <w:bCs w:val="0"/>
          <w:spacing w:val="-2"/>
          <w:sz w:val="18"/>
          <w:szCs w:val="18"/>
        </w:rPr>
        <w:t>)</w:t>
      </w:r>
      <w:r>
        <w:rPr>
          <w:rStyle w:val="Enfasigrassetto"/>
          <w:rFonts w:ascii="Calibri" w:hAnsi="Calibri" w:cs="Tahoma"/>
          <w:spacing w:val="-2"/>
          <w:sz w:val="18"/>
          <w:szCs w:val="18"/>
        </w:rPr>
        <w:t xml:space="preserve"> di essere edotto degli obblig</w:t>
      </w:r>
      <w:r w:rsidRPr="003D2CA4">
        <w:rPr>
          <w:rStyle w:val="Enfasigrassetto"/>
          <w:rFonts w:ascii="Calibri" w:hAnsi="Calibri" w:cs="Tahoma"/>
          <w:spacing w:val="-2"/>
          <w:sz w:val="18"/>
          <w:szCs w:val="18"/>
        </w:rPr>
        <w:t xml:space="preserve">hi </w:t>
      </w:r>
      <w:r w:rsidRPr="003D2CA4">
        <w:rPr>
          <w:rStyle w:val="Enfasigrassetto"/>
          <w:rFonts w:ascii="Calibri" w:hAnsi="Calibri" w:cs="Tahoma"/>
          <w:b w:val="0"/>
          <w:bCs w:val="0"/>
          <w:spacing w:val="-2"/>
          <w:sz w:val="18"/>
          <w:szCs w:val="18"/>
        </w:rPr>
        <w:t>derivanti dal Codice di comportamento adottato dalla stazione appaltante accessibile nella sezione Albo Pretorio  del sito dell’ASP nella sottosezione Regolamenti - Codice di comportamento dei dipendenti ASP Ravenna Cervia e Russi raggiungibile direttamente cliccando qui, e di impegnarsi, in caso di aggiudicazione, ad osservare e a far osservare ai propri dipendenti e collaboratori, per quanto applicabile, il suddetto codice, pena la risoluzione del contratto;</w:t>
      </w:r>
    </w:p>
    <w:p w:rsidR="004317E2" w:rsidRDefault="004317E2" w:rsidP="003D2CA4">
      <w:pPr>
        <w:pStyle w:val="NormaleWeb"/>
        <w:tabs>
          <w:tab w:val="left" w:pos="0"/>
          <w:tab w:val="left" w:pos="993"/>
        </w:tabs>
        <w:spacing w:before="0" w:after="0"/>
        <w:ind w:left="25" w:hanging="603"/>
        <w:jc w:val="both"/>
        <w:rPr>
          <w:rFonts w:ascii="Calibri" w:hAnsi="Calibri"/>
          <w:sz w:val="20"/>
          <w:szCs w:val="20"/>
        </w:rPr>
      </w:pPr>
    </w:p>
    <w:p w:rsidR="004317E2" w:rsidRDefault="004317E2" w:rsidP="003D2CA4">
      <w:pPr>
        <w:pStyle w:val="NormaleWeb"/>
        <w:tabs>
          <w:tab w:val="left" w:pos="0"/>
          <w:tab w:val="left" w:pos="993"/>
        </w:tabs>
        <w:spacing w:before="0" w:after="0"/>
        <w:ind w:left="25" w:hanging="603"/>
        <w:jc w:val="both"/>
        <w:rPr>
          <w:rFonts w:ascii="Calibri" w:hAnsi="Calibri"/>
          <w:b/>
          <w:bCs/>
          <w:sz w:val="18"/>
          <w:szCs w:val="18"/>
        </w:rPr>
      </w:pPr>
    </w:p>
    <w:p w:rsidR="004317E2" w:rsidRDefault="004317E2" w:rsidP="003D2CA4">
      <w:pPr>
        <w:pStyle w:val="NormaleWeb"/>
        <w:tabs>
          <w:tab w:val="left" w:pos="0"/>
          <w:tab w:val="left" w:pos="993"/>
        </w:tabs>
        <w:spacing w:before="0" w:after="0"/>
        <w:ind w:left="745" w:hanging="603"/>
        <w:jc w:val="both"/>
        <w:rPr>
          <w:rFonts w:ascii="Calibri" w:hAnsi="Calibri"/>
          <w:sz w:val="20"/>
          <w:szCs w:val="20"/>
        </w:rPr>
      </w:pPr>
    </w:p>
    <w:p w:rsidR="004317E2" w:rsidRDefault="003D2CA4" w:rsidP="00383E6B">
      <w:pPr>
        <w:pStyle w:val="NormaleWeb"/>
        <w:tabs>
          <w:tab w:val="left" w:pos="709"/>
        </w:tabs>
        <w:spacing w:before="0" w:after="0"/>
        <w:ind w:left="36" w:hanging="1170"/>
        <w:jc w:val="both"/>
      </w:pPr>
      <w:r>
        <w:rPr>
          <w:rFonts w:ascii="Calibri" w:hAnsi="Calibri"/>
          <w:b/>
          <w:bCs/>
          <w:sz w:val="18"/>
          <w:szCs w:val="18"/>
        </w:rPr>
        <w:tab/>
      </w:r>
      <w:r w:rsidR="00383E6B">
        <w:rPr>
          <w:rFonts w:ascii="Calibri" w:hAnsi="Calibri"/>
          <w:b/>
          <w:bCs/>
          <w:sz w:val="18"/>
          <w:szCs w:val="18"/>
        </w:rPr>
        <w:t>b</w:t>
      </w:r>
      <w:r w:rsidR="004317E2">
        <w:rPr>
          <w:rFonts w:ascii="Calibri" w:hAnsi="Calibri"/>
          <w:b/>
          <w:sz w:val="18"/>
          <w:szCs w:val="18"/>
        </w:rPr>
        <w:t>)</w:t>
      </w:r>
      <w:r w:rsidR="004317E2">
        <w:rPr>
          <w:rStyle w:val="Enfasigrassetto"/>
          <w:rFonts w:ascii="Calibri" w:hAnsi="Calibri" w:cs="Tahoma"/>
          <w:b w:val="0"/>
          <w:bCs w:val="0"/>
          <w:spacing w:val="-2"/>
          <w:sz w:val="18"/>
          <w:szCs w:val="18"/>
        </w:rPr>
        <w:t xml:space="preserve"> </w:t>
      </w:r>
      <w:r w:rsidR="004317E2">
        <w:rPr>
          <w:rStyle w:val="Enfasigrassetto"/>
          <w:rFonts w:ascii="Calibri" w:hAnsi="Calibri" w:cs="Tahoma"/>
          <w:i/>
          <w:iCs/>
          <w:color w:val="FF0000"/>
          <w:spacing w:val="-2"/>
          <w:sz w:val="18"/>
          <w:szCs w:val="18"/>
        </w:rPr>
        <w:t>(Per gli operatori economici non residenti e privi di stabile organizzazione in Italia)</w:t>
      </w:r>
    </w:p>
    <w:p w:rsidR="004317E2" w:rsidRDefault="004317E2">
      <w:pPr>
        <w:pStyle w:val="NormaleWeb"/>
        <w:tabs>
          <w:tab w:val="left" w:pos="0"/>
          <w:tab w:val="left" w:pos="993"/>
        </w:tabs>
        <w:spacing w:before="0" w:after="0"/>
        <w:jc w:val="both"/>
      </w:pPr>
      <w:r>
        <w:rPr>
          <w:rStyle w:val="Enfasigrassetto"/>
          <w:rFonts w:ascii="Calibri" w:hAnsi="Calibri" w:cs="Tahoma"/>
          <w:b w:val="0"/>
          <w:bCs w:val="0"/>
          <w:spacing w:val="-2"/>
          <w:sz w:val="18"/>
          <w:szCs w:val="18"/>
        </w:rPr>
        <w:lastRenderedPageBreak/>
        <w:t>si impegna ad uniformarsi, in caso di aggiudicazione, alla disciplina di cui agli articoli 17, comma 2, e 53, comma 3 del d.p.r. 633/1972 e a comunicare alla stazione appaltante la nomina del proprio rappresentante fiscale, nelle forme di legge;</w:t>
      </w:r>
    </w:p>
    <w:p w:rsidR="004317E2" w:rsidRDefault="004317E2">
      <w:pPr>
        <w:spacing w:before="60" w:after="60"/>
        <w:jc w:val="both"/>
      </w:pPr>
    </w:p>
    <w:p w:rsidR="004317E2" w:rsidRDefault="002E005A">
      <w:pPr>
        <w:spacing w:before="60" w:after="60"/>
        <w:jc w:val="both"/>
      </w:pPr>
      <w:r w:rsidRPr="007C50E9">
        <w:rPr>
          <w:rStyle w:val="Enfasigrassetto"/>
          <w:rFonts w:ascii="Calibri" w:hAnsi="Calibri" w:cs="Tahoma"/>
          <w:spacing w:val="-2"/>
          <w:sz w:val="18"/>
          <w:szCs w:val="18"/>
        </w:rPr>
        <w:t>c</w:t>
      </w:r>
      <w:r w:rsidR="004317E2" w:rsidRPr="007C50E9">
        <w:rPr>
          <w:rStyle w:val="Enfasigrassetto"/>
          <w:rFonts w:ascii="Calibri" w:hAnsi="Calibri" w:cs="Tahoma"/>
          <w:spacing w:val="-2"/>
          <w:sz w:val="18"/>
          <w:szCs w:val="18"/>
        </w:rPr>
        <w:t xml:space="preserve">) </w:t>
      </w:r>
      <w:r w:rsidR="004317E2" w:rsidRPr="007C50E9">
        <w:rPr>
          <w:rStyle w:val="Enfasigrassetto"/>
          <w:rFonts w:ascii="Calibri" w:eastAsia="Arial Unicode MS" w:hAnsi="Calibri" w:cs="Tahoma"/>
          <w:b w:val="0"/>
          <w:bCs w:val="0"/>
          <w:spacing w:val="-2"/>
          <w:sz w:val="18"/>
          <w:szCs w:val="18"/>
          <w:lang w:eastAsia="it-IT"/>
        </w:rPr>
        <w:t xml:space="preserve"> attesta</w:t>
      </w:r>
      <w:r w:rsidR="004317E2">
        <w:rPr>
          <w:rStyle w:val="Enfasigrassetto"/>
          <w:rFonts w:ascii="Calibri" w:eastAsia="Arial Unicode MS" w:hAnsi="Calibri" w:cs="Tahoma"/>
          <w:b w:val="0"/>
          <w:bCs w:val="0"/>
          <w:spacing w:val="-2"/>
          <w:sz w:val="18"/>
          <w:szCs w:val="18"/>
          <w:lang w:eastAsia="it-IT"/>
        </w:rPr>
        <w:t xml:space="preserve"> ai sensi dell’art. 13 del D.Lgs. n. 196/2003 “Codice in materia di protezione dei dati personali” ed ai sensi dell’art. 13 del Regolamento UE 679/2016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raccolti saranno trattati, anche con strumenti informatici, esclusivamente nell’ambito della presente gara e per le finalità ivi descritte, e di essere stato informato circa i diritti di cui agli articoli da 15 a 22 del Regolamento UE 679/2016.</w:t>
      </w:r>
    </w:p>
    <w:p w:rsidR="004317E2" w:rsidRDefault="004317E2">
      <w:pPr>
        <w:spacing w:after="119"/>
        <w:jc w:val="both"/>
      </w:pPr>
    </w:p>
    <w:p w:rsidR="004317E2" w:rsidRDefault="004317E2">
      <w:pPr>
        <w:pStyle w:val="sche3"/>
        <w:widowControl/>
        <w:tabs>
          <w:tab w:val="left" w:pos="720"/>
        </w:tabs>
        <w:overflowPunct/>
        <w:autoSpaceDE/>
        <w:jc w:val="center"/>
        <w:textAlignment w:val="auto"/>
      </w:pPr>
      <w:r>
        <w:rPr>
          <w:rFonts w:ascii="Calibri" w:hAnsi="Calibri" w:cs="Tahoma"/>
          <w:b/>
          <w:bCs/>
          <w:i/>
          <w:sz w:val="18"/>
          <w:szCs w:val="18"/>
          <w:lang w:val="it-IT"/>
        </w:rPr>
        <w:t>DATA E FIRMA</w:t>
      </w:r>
    </w:p>
    <w:p w:rsidR="004317E2" w:rsidRDefault="004317E2">
      <w:pPr>
        <w:pStyle w:val="sche4"/>
        <w:tabs>
          <w:tab w:val="left" w:leader="dot" w:pos="8824"/>
        </w:tabs>
        <w:jc w:val="center"/>
        <w:rPr>
          <w:rFonts w:ascii="Calibri" w:hAnsi="Calibri" w:cs="Tahoma"/>
          <w:sz w:val="18"/>
          <w:szCs w:val="18"/>
          <w:lang w:val="it-IT"/>
        </w:rPr>
      </w:pPr>
    </w:p>
    <w:p w:rsidR="004317E2" w:rsidRDefault="004317E2">
      <w:pPr>
        <w:pStyle w:val="sche4"/>
        <w:tabs>
          <w:tab w:val="left" w:leader="dot" w:pos="8824"/>
        </w:tabs>
        <w:jc w:val="center"/>
      </w:pPr>
      <w:r>
        <w:rPr>
          <w:rFonts w:ascii="Calibri" w:hAnsi="Calibri" w:cs="Tahoma"/>
          <w:sz w:val="18"/>
          <w:szCs w:val="18"/>
          <w:lang w:val="it-IT"/>
        </w:rPr>
        <w:t>______________________    ______________________</w:t>
      </w:r>
    </w:p>
    <w:p w:rsidR="004317E2" w:rsidRDefault="004317E2">
      <w:pPr>
        <w:pStyle w:val="sche4"/>
        <w:tabs>
          <w:tab w:val="left" w:leader="dot" w:pos="8824"/>
        </w:tabs>
        <w:jc w:val="center"/>
        <w:rPr>
          <w:rFonts w:ascii="Calibri" w:hAnsi="Calibri" w:cs="Tahoma"/>
          <w:sz w:val="18"/>
          <w:szCs w:val="18"/>
          <w:lang w:val="it-IT"/>
        </w:rPr>
      </w:pPr>
    </w:p>
    <w:p w:rsidR="004317E2" w:rsidRDefault="004317E2">
      <w:pPr>
        <w:tabs>
          <w:tab w:val="left" w:pos="426"/>
          <w:tab w:val="left" w:pos="10663"/>
        </w:tabs>
        <w:spacing w:before="102" w:line="0" w:lineRule="atLeast"/>
        <w:jc w:val="both"/>
      </w:pPr>
      <w:r>
        <w:rPr>
          <w:rStyle w:val="Enfasigrassetto"/>
          <w:rFonts w:ascii="Calibri" w:eastAsia="Tahoma" w:hAnsi="Calibri" w:cs="Tahoma"/>
          <w:b w:val="0"/>
          <w:bCs w:val="0"/>
          <w:spacing w:val="-2"/>
          <w:sz w:val="18"/>
          <w:szCs w:val="18"/>
          <w:lang/>
        </w:rPr>
        <w:t xml:space="preserve">                                                                                     </w:t>
      </w:r>
      <w:r>
        <w:rPr>
          <w:rStyle w:val="Enfasigrassetto"/>
          <w:rFonts w:ascii="Calibri" w:eastAsia="Tahoma" w:hAnsi="Calibri" w:cs="Tahoma"/>
          <w:b w:val="0"/>
          <w:bCs w:val="0"/>
          <w:i/>
          <w:iCs/>
          <w:color w:val="000080"/>
          <w:spacing w:val="-2"/>
          <w:sz w:val="18"/>
          <w:szCs w:val="18"/>
          <w:lang/>
        </w:rPr>
        <w:t xml:space="preserve"> documento da sottoscriversi digitalmente</w:t>
      </w:r>
    </w:p>
    <w:p w:rsidR="004317E2" w:rsidRDefault="004317E2">
      <w:pPr>
        <w:pStyle w:val="NormaleWeb"/>
        <w:tabs>
          <w:tab w:val="left" w:pos="426"/>
          <w:tab w:val="left" w:pos="10663"/>
        </w:tabs>
        <w:spacing w:before="102" w:after="0" w:line="0" w:lineRule="atLeast"/>
        <w:jc w:val="both"/>
      </w:pPr>
      <w:r>
        <w:rPr>
          <w:rStyle w:val="Enfasigrassetto"/>
          <w:rFonts w:ascii="Calibri" w:eastAsia="Tahoma" w:hAnsi="Calibri" w:cs="Tahoma"/>
          <w:b w:val="0"/>
          <w:bCs w:val="0"/>
          <w:color w:val="000080"/>
          <w:spacing w:val="-2"/>
          <w:sz w:val="18"/>
          <w:szCs w:val="18"/>
          <w:lang/>
        </w:rPr>
        <w:t xml:space="preserve">                                                                            </w:t>
      </w:r>
    </w:p>
    <w:p w:rsidR="004317E2" w:rsidRDefault="004317E2">
      <w:pPr>
        <w:pStyle w:val="NormaleWeb"/>
        <w:pBdr>
          <w:top w:val="none" w:sz="0" w:space="0" w:color="000000"/>
          <w:left w:val="none" w:sz="0" w:space="0" w:color="000000"/>
          <w:bottom w:val="none" w:sz="0" w:space="0" w:color="000000"/>
          <w:right w:val="none" w:sz="0" w:space="0" w:color="000000"/>
        </w:pBdr>
        <w:tabs>
          <w:tab w:val="left" w:pos="426"/>
          <w:tab w:val="left" w:pos="10663"/>
        </w:tabs>
        <w:spacing w:before="102" w:after="0" w:line="0" w:lineRule="atLeast"/>
        <w:ind w:right="40"/>
        <w:jc w:val="both"/>
      </w:pPr>
    </w:p>
    <w:sectPr w:rsidR="004317E2">
      <w:pgSz w:w="11906" w:h="16838"/>
      <w:pgMar w:top="614" w:right="1134" w:bottom="1136" w:left="1134" w:header="720" w:footer="720" w:gutter="0"/>
      <w:cols w:space="72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charset w:val="00"/>
    <w:family w:val="auto"/>
    <w:pitch w:val="variable"/>
  </w:font>
  <w:font w:name="Garamond">
    <w:panose1 w:val="02020404030301010803"/>
    <w:charset w:val="00"/>
    <w:family w:val="roman"/>
    <w:pitch w:val="variable"/>
    <w:sig w:usb0="00000287" w:usb1="00000000" w:usb2="00000000" w:usb3="00000000" w:csb0="0000009F" w:csb1="00000000"/>
  </w:font>
  <w:font w:name="BentonSans-Book">
    <w:charset w:val="00"/>
    <w:family w:val="swiss"/>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Symbol">
    <w:altName w:val="Calibri"/>
    <w:charset w:val="00"/>
    <w:family w:val="auto"/>
    <w:pitch w:val="variable"/>
    <w:sig w:usb0="800000AF" w:usb1="1001ECEA" w:usb2="00000000" w:usb3="00000000" w:csb0="00000001"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Liberation Serif">
    <w:altName w:val="Times New Roman"/>
    <w:charset w:val="00"/>
    <w:family w:val="roman"/>
    <w:pitch w:val="variable"/>
    <w:sig w:usb0="E0000AFF" w:usb1="500078FF" w:usb2="00000021" w:usb3="00000000" w:csb0="000001BF" w:csb1="00000000"/>
  </w:font>
  <w:font w:name="Courier">
    <w:panose1 w:val="02070409020205020404"/>
    <w:charset w:val="00"/>
    <w:family w:val="modern"/>
    <w:pitch w:val="fixed"/>
    <w:sig w:usb0="00000003" w:usb1="00000000" w:usb2="00000000" w:usb3="00000000" w:csb0="00000001" w:csb1="00000000"/>
  </w:font>
  <w:font w:name="0">
    <w:charset w:val="00"/>
    <w:family w:val="auto"/>
    <w:pitch w:val="variable"/>
  </w:font>
  <w:font w:name="Tahoma-Bold">
    <w:altName w:val="Times New Roman"/>
    <w:charset w:val="00"/>
    <w:family w:val="auto"/>
    <w:pitch w:val="default"/>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16cid:durableId="1905333643">
    <w:abstractNumId w:val="0"/>
  </w:num>
  <w:num w:numId="2" w16cid:durableId="6390699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CB6"/>
    <w:rsid w:val="002E005A"/>
    <w:rsid w:val="00383E6B"/>
    <w:rsid w:val="003A1CB6"/>
    <w:rsid w:val="003D2CA4"/>
    <w:rsid w:val="004317E2"/>
    <w:rsid w:val="004A1A31"/>
    <w:rsid w:val="005D0101"/>
    <w:rsid w:val="005E7291"/>
    <w:rsid w:val="007C50E9"/>
    <w:rsid w:val="009907C1"/>
    <w:rsid w:val="009E38EE"/>
    <w:rsid w:val="00B3720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5:chartTrackingRefBased/>
  <w15:docId w15:val="{E97C3D38-B601-47B2-A77F-F4479B10C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rPr>
      <w:kern w:val="2"/>
      <w:sz w:val="24"/>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Garamond" w:eastAsia="Times New Roman" w:hAnsi="Garamond" w:cs="BentonSans-Book"/>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1z3">
    <w:name w:val="WW8Num1z3"/>
    <w:rPr>
      <w:rFonts w:ascii="Symbol" w:hAnsi="Symbol" w:cs="Symbol"/>
    </w:rPr>
  </w:style>
  <w:style w:type="character" w:customStyle="1" w:styleId="WW8Num2z0">
    <w:name w:val="WW8Num2z0"/>
    <w:rPr>
      <w:rFonts w:ascii="Garamond" w:hAnsi="Garamond" w:cs="Times New Roman"/>
      <w:b/>
      <w:i w:val="0"/>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Carpredefinitoparagrafo4">
    <w:name w:val="Car. predefinito paragrafo4"/>
  </w:style>
  <w:style w:type="character" w:customStyle="1" w:styleId="Carpredefinitoparagrafo1">
    <w:name w:val="Car. predefinito paragrafo1"/>
  </w:style>
  <w:style w:type="character" w:customStyle="1" w:styleId="Punti">
    <w:name w:val="Punti"/>
    <w:rPr>
      <w:rFonts w:ascii="StarSymbol" w:eastAsia="StarSymbol" w:hAnsi="StarSymbol" w:cs="StarSymbol"/>
      <w:sz w:val="18"/>
      <w:szCs w:val="18"/>
    </w:rPr>
  </w:style>
  <w:style w:type="character" w:customStyle="1" w:styleId="WW-Caratterepredefinitoparagrafo1111111111111">
    <w:name w:val="WW-Carattere predefinito paragrafo1111111111111"/>
  </w:style>
  <w:style w:type="character" w:styleId="Enfasigrassetto">
    <w:name w:val="Strong"/>
    <w:qFormat/>
    <w:rPr>
      <w:b/>
      <w:bCs/>
    </w:rPr>
  </w:style>
  <w:style w:type="character" w:styleId="Collegamentoipertestuale">
    <w:name w:val="Hyperlink"/>
    <w:rPr>
      <w:color w:val="000080"/>
      <w:u w:val="single"/>
      <w:lang/>
    </w:rPr>
  </w:style>
  <w:style w:type="character" w:customStyle="1" w:styleId="WW-Caratterepredefinitoparagrafo11111111111111111111111111">
    <w:name w:val="WW-Carattere predefinito paragrafo11111111111111111111111111"/>
  </w:style>
  <w:style w:type="character" w:styleId="Collegamentovisitato">
    <w:name w:val="FollowedHyperlink"/>
    <w:rPr>
      <w:color w:val="800080"/>
      <w:u w:val="single"/>
    </w:rPr>
  </w:style>
  <w:style w:type="character" w:customStyle="1" w:styleId="Carpredefinitoparagrafo2">
    <w:name w:val="Car. predefinito paragrafo2"/>
  </w:style>
  <w:style w:type="character" w:customStyle="1" w:styleId="Comment">
    <w:name w:val="Comment"/>
    <w:rPr>
      <w:vanish/>
    </w:rPr>
  </w:style>
  <w:style w:type="character" w:customStyle="1" w:styleId="HTMLMarkup">
    <w:name w:val="HTML Markup"/>
    <w:rPr>
      <w:vanish/>
      <w:color w:val="FF0000"/>
    </w:rPr>
  </w:style>
  <w:style w:type="character" w:customStyle="1" w:styleId="Typewriter">
    <w:name w:val="Typewriter"/>
    <w:rPr>
      <w:rFonts w:ascii="Courier New" w:hAnsi="Courier New" w:cs="Courier New"/>
      <w:sz w:val="20"/>
    </w:rPr>
  </w:style>
  <w:style w:type="character" w:customStyle="1" w:styleId="Strong">
    <w:name w:val="Strong"/>
    <w:rPr>
      <w:b/>
    </w:rPr>
  </w:style>
  <w:style w:type="character" w:customStyle="1" w:styleId="Sample">
    <w:name w:val="Sample"/>
    <w:rPr>
      <w:rFonts w:ascii="Courier New" w:hAnsi="Courier New" w:cs="Courier New"/>
    </w:rPr>
  </w:style>
  <w:style w:type="character" w:customStyle="1" w:styleId="Keyboard">
    <w:name w:val="Keyboard"/>
    <w:rPr>
      <w:rFonts w:ascii="Courier New" w:hAnsi="Courier New" w:cs="Courier New"/>
      <w:b/>
      <w:sz w:val="20"/>
    </w:rPr>
  </w:style>
  <w:style w:type="character" w:customStyle="1" w:styleId="CODE">
    <w:name w:val="CODE"/>
    <w:rPr>
      <w:rFonts w:ascii="Courier New" w:hAnsi="Courier New" w:cs="Courier New"/>
      <w:sz w:val="20"/>
    </w:rPr>
  </w:style>
  <w:style w:type="character" w:customStyle="1" w:styleId="CITE">
    <w:name w:val="CITE"/>
    <w:rPr>
      <w:i/>
    </w:rPr>
  </w:style>
  <w:style w:type="character" w:customStyle="1" w:styleId="WWCharLFO2LVL8">
    <w:name w:val="WW_CharLFO2LVL8"/>
    <w:rPr>
      <w:rFonts w:ascii="Courier New" w:eastAsia="Courier New" w:hAnsi="Courier New"/>
    </w:rPr>
  </w:style>
  <w:style w:type="character" w:customStyle="1" w:styleId="WWCharLFO2LVL5">
    <w:name w:val="WW_CharLFO2LVL5"/>
    <w:rPr>
      <w:rFonts w:ascii="Courier New" w:eastAsia="Courier New" w:hAnsi="Courier New"/>
    </w:rPr>
  </w:style>
  <w:style w:type="character" w:customStyle="1" w:styleId="WWCharLFO2LVL2">
    <w:name w:val="WW_CharLFO2LVL2"/>
    <w:rPr>
      <w:rFonts w:ascii="Courier New" w:eastAsia="Courier New" w:hAnsi="Courier New"/>
    </w:rPr>
  </w:style>
  <w:style w:type="character" w:customStyle="1" w:styleId="Carpredefinitoparagrafo3">
    <w:name w:val="Car. predefinito paragrafo3"/>
  </w:style>
  <w:style w:type="character" w:customStyle="1" w:styleId="WW8Num30z1">
    <w:name w:val="WW8Num30z1"/>
    <w:rPr>
      <w:rFonts w:ascii="Courier New" w:eastAsia="Courier New" w:hAnsi="Courier New"/>
    </w:rPr>
  </w:style>
  <w:style w:type="character" w:customStyle="1" w:styleId="Collegamentoipertestuale1">
    <w:name w:val="Collegamento ipertestuale1"/>
    <w:rPr>
      <w:color w:val="0563C1"/>
      <w:u w:val="single"/>
    </w:rPr>
  </w:style>
  <w:style w:type="character" w:customStyle="1" w:styleId="DefaultParagraphFont">
    <w:name w:val="Default Paragraph Font"/>
  </w:style>
  <w:style w:type="character" w:customStyle="1" w:styleId="Heading1Char">
    <w:name w:val="Heading 1 Char"/>
    <w:rPr>
      <w:rFonts w:ascii="Arial" w:eastAsia="Arial" w:hAnsi="Arial"/>
      <w:b/>
      <w:bCs/>
      <w:i/>
      <w:iCs/>
      <w:lang w:eastAsia="ar-SA"/>
    </w:rPr>
  </w:style>
  <w:style w:type="character" w:customStyle="1" w:styleId="Heading2Char">
    <w:name w:val="Heading 2 Char"/>
    <w:rPr>
      <w:rFonts w:ascii="Arial" w:eastAsia="Arial" w:hAnsi="Arial"/>
      <w:i/>
      <w:iCs/>
      <w:lang w:eastAsia="ar-SA"/>
    </w:rPr>
  </w:style>
  <w:style w:type="character" w:customStyle="1" w:styleId="Heading3Char">
    <w:name w:val="Heading 3 Char"/>
    <w:rPr>
      <w:rFonts w:ascii="Arial" w:eastAsia="Arial" w:hAnsi="Arial"/>
      <w:b/>
      <w:bCs/>
      <w:sz w:val="26"/>
      <w:szCs w:val="26"/>
      <w:lang w:eastAsia="ar-SA"/>
    </w:rPr>
  </w:style>
  <w:style w:type="character" w:customStyle="1" w:styleId="Heading4Char">
    <w:name w:val="Heading 4 Char"/>
    <w:rPr>
      <w:rFonts w:ascii="Calibri" w:eastAsia="Times New Roman" w:hAnsi="Calibri"/>
      <w:b/>
      <w:bCs/>
      <w:color w:val="DF8000"/>
      <w:sz w:val="26"/>
      <w:szCs w:val="26"/>
    </w:rPr>
  </w:style>
  <w:style w:type="character" w:customStyle="1" w:styleId="Heading5Char">
    <w:name w:val="Heading 5 Char"/>
    <w:rPr>
      <w:rFonts w:ascii="Calibri" w:eastAsia="Times New Roman" w:hAnsi="Calibri"/>
      <w:b/>
      <w:bCs/>
      <w:color w:val="DF8000"/>
      <w:sz w:val="26"/>
      <w:szCs w:val="26"/>
    </w:rPr>
  </w:style>
  <w:style w:type="character" w:customStyle="1" w:styleId="Heading7Char">
    <w:name w:val="Heading 7 Char"/>
    <w:rPr>
      <w:rFonts w:ascii="Cambria" w:eastAsia="Times New Roman" w:hAnsi="Cambria"/>
      <w:i/>
      <w:iCs/>
      <w:color w:val="404040"/>
      <w:sz w:val="26"/>
      <w:szCs w:val="26"/>
      <w:lang w:eastAsia="ar-SA"/>
    </w:rPr>
  </w:style>
  <w:style w:type="character" w:customStyle="1" w:styleId="TitleChar">
    <w:name w:val="Title Char"/>
    <w:rPr>
      <w:rFonts w:ascii="Arial" w:eastAsia="Times New Roman" w:hAnsi="Arial"/>
      <w:b/>
      <w:sz w:val="22"/>
      <w:lang w:eastAsia="ar-SA"/>
    </w:rPr>
  </w:style>
  <w:style w:type="character" w:customStyle="1" w:styleId="SubtitleChar">
    <w:name w:val="Subtitle Char"/>
    <w:rPr>
      <w:rFonts w:ascii="Arial" w:eastAsia="Times New Roman" w:hAnsi="Arial"/>
      <w:i/>
      <w:sz w:val="22"/>
      <w:lang w:eastAsia="ar-SA"/>
    </w:rPr>
  </w:style>
  <w:style w:type="character" w:customStyle="1" w:styleId="BodyTextChar">
    <w:name w:val="Body Text Char"/>
    <w:rPr>
      <w:rFonts w:ascii="Arial" w:eastAsia="Arial" w:hAnsi="Arial"/>
      <w:sz w:val="26"/>
      <w:szCs w:val="26"/>
      <w:lang w:eastAsia="ar-SA"/>
    </w:rPr>
  </w:style>
  <w:style w:type="character" w:customStyle="1" w:styleId="WWCharLFO34LVL9">
    <w:name w:val="WW_CharLFO34LVL9"/>
    <w:rPr>
      <w:rFonts w:ascii="OpenSymbol" w:eastAsia="OpenSymbol" w:hAnsi="OpenSymbol"/>
    </w:rPr>
  </w:style>
  <w:style w:type="character" w:customStyle="1" w:styleId="WWCharLFO34LVL8">
    <w:name w:val="WW_CharLFO34LVL8"/>
    <w:rPr>
      <w:rFonts w:ascii="OpenSymbol" w:eastAsia="OpenSymbol" w:hAnsi="OpenSymbol"/>
    </w:rPr>
  </w:style>
  <w:style w:type="character" w:customStyle="1" w:styleId="WWCharLFO34LVL7">
    <w:name w:val="WW_CharLFO34LVL7"/>
    <w:rPr>
      <w:rFonts w:ascii="OpenSymbol" w:eastAsia="OpenSymbol" w:hAnsi="OpenSymbol"/>
    </w:rPr>
  </w:style>
  <w:style w:type="character" w:customStyle="1" w:styleId="WWCharLFO34LVL6">
    <w:name w:val="WW_CharLFO34LVL6"/>
    <w:rPr>
      <w:rFonts w:ascii="OpenSymbol" w:eastAsia="OpenSymbol" w:hAnsi="OpenSymbol"/>
    </w:rPr>
  </w:style>
  <w:style w:type="character" w:customStyle="1" w:styleId="WWCharLFO34LVL5">
    <w:name w:val="WW_CharLFO34LVL5"/>
    <w:rPr>
      <w:rFonts w:ascii="OpenSymbol" w:eastAsia="OpenSymbol" w:hAnsi="OpenSymbol"/>
    </w:rPr>
  </w:style>
  <w:style w:type="character" w:customStyle="1" w:styleId="WWCharLFO34LVL4">
    <w:name w:val="WW_CharLFO34LVL4"/>
    <w:rPr>
      <w:rFonts w:ascii="OpenSymbol" w:eastAsia="OpenSymbol" w:hAnsi="OpenSymbol"/>
    </w:rPr>
  </w:style>
  <w:style w:type="character" w:customStyle="1" w:styleId="WWCharLFO34LVL3">
    <w:name w:val="WW_CharLFO34LVL3"/>
    <w:rPr>
      <w:rFonts w:ascii="OpenSymbol" w:eastAsia="OpenSymbol" w:hAnsi="OpenSymbol"/>
    </w:rPr>
  </w:style>
  <w:style w:type="character" w:customStyle="1" w:styleId="WWCharLFO34LVL2">
    <w:name w:val="WW_CharLFO34LVL2"/>
    <w:rPr>
      <w:rFonts w:ascii="OpenSymbol" w:eastAsia="OpenSymbol" w:hAnsi="OpenSymbol"/>
    </w:rPr>
  </w:style>
  <w:style w:type="character" w:customStyle="1" w:styleId="WWCharLFO34LVL1">
    <w:name w:val="WW_CharLFO34LVL1"/>
    <w:rPr>
      <w:rFonts w:ascii="OpenSymbol" w:eastAsia="OpenSymbol" w:hAnsi="OpenSymbol"/>
    </w:rPr>
  </w:style>
  <w:style w:type="character" w:customStyle="1" w:styleId="WWCharLFO33LVL9">
    <w:name w:val="WW_CharLFO33LVL9"/>
    <w:rPr>
      <w:rFonts w:ascii="OpenSymbol" w:eastAsia="OpenSymbol" w:hAnsi="OpenSymbol"/>
    </w:rPr>
  </w:style>
  <w:style w:type="character" w:customStyle="1" w:styleId="WWCharLFO33LVL8">
    <w:name w:val="WW_CharLFO33LVL8"/>
    <w:rPr>
      <w:rFonts w:ascii="OpenSymbol" w:eastAsia="OpenSymbol" w:hAnsi="OpenSymbol"/>
    </w:rPr>
  </w:style>
  <w:style w:type="character" w:customStyle="1" w:styleId="WWCharLFO33LVL7">
    <w:name w:val="WW_CharLFO33LVL7"/>
    <w:rPr>
      <w:rFonts w:ascii="OpenSymbol" w:eastAsia="OpenSymbol" w:hAnsi="OpenSymbol"/>
    </w:rPr>
  </w:style>
  <w:style w:type="character" w:customStyle="1" w:styleId="WWCharLFO33LVL6">
    <w:name w:val="WW_CharLFO33LVL6"/>
    <w:rPr>
      <w:rFonts w:ascii="OpenSymbol" w:eastAsia="OpenSymbol" w:hAnsi="OpenSymbol"/>
    </w:rPr>
  </w:style>
  <w:style w:type="character" w:customStyle="1" w:styleId="WWCharLFO33LVL5">
    <w:name w:val="WW_CharLFO33LVL5"/>
    <w:rPr>
      <w:rFonts w:ascii="OpenSymbol" w:eastAsia="OpenSymbol" w:hAnsi="OpenSymbol"/>
    </w:rPr>
  </w:style>
  <w:style w:type="character" w:customStyle="1" w:styleId="WWCharLFO33LVL4">
    <w:name w:val="WW_CharLFO33LVL4"/>
    <w:rPr>
      <w:rFonts w:ascii="OpenSymbol" w:eastAsia="OpenSymbol" w:hAnsi="OpenSymbol"/>
    </w:rPr>
  </w:style>
  <w:style w:type="character" w:customStyle="1" w:styleId="WWCharLFO33LVL3">
    <w:name w:val="WW_CharLFO33LVL3"/>
    <w:rPr>
      <w:rFonts w:ascii="OpenSymbol" w:eastAsia="OpenSymbol" w:hAnsi="OpenSymbol"/>
    </w:rPr>
  </w:style>
  <w:style w:type="character" w:customStyle="1" w:styleId="WWCharLFO33LVL2">
    <w:name w:val="WW_CharLFO33LVL2"/>
    <w:rPr>
      <w:rFonts w:ascii="OpenSymbol" w:eastAsia="OpenSymbol" w:hAnsi="OpenSymbol"/>
    </w:rPr>
  </w:style>
  <w:style w:type="character" w:customStyle="1" w:styleId="WWCharLFO33LVL1">
    <w:name w:val="WW_CharLFO33LVL1"/>
    <w:rPr>
      <w:rFonts w:ascii="OpenSymbol" w:eastAsia="OpenSymbol" w:hAnsi="OpenSymbol"/>
    </w:rPr>
  </w:style>
  <w:style w:type="character" w:customStyle="1" w:styleId="WWCharLFO32LVL9">
    <w:name w:val="WW_CharLFO32LVL9"/>
    <w:rPr>
      <w:rFonts w:ascii="OpenSymbol" w:eastAsia="OpenSymbol" w:hAnsi="OpenSymbol"/>
    </w:rPr>
  </w:style>
  <w:style w:type="character" w:customStyle="1" w:styleId="WWCharLFO32LVL8">
    <w:name w:val="WW_CharLFO32LVL8"/>
    <w:rPr>
      <w:rFonts w:ascii="OpenSymbol" w:eastAsia="OpenSymbol" w:hAnsi="OpenSymbol"/>
    </w:rPr>
  </w:style>
  <w:style w:type="character" w:customStyle="1" w:styleId="WWCharLFO32LVL7">
    <w:name w:val="WW_CharLFO32LVL7"/>
    <w:rPr>
      <w:rFonts w:ascii="OpenSymbol" w:eastAsia="OpenSymbol" w:hAnsi="OpenSymbol"/>
    </w:rPr>
  </w:style>
  <w:style w:type="character" w:customStyle="1" w:styleId="WWCharLFO32LVL6">
    <w:name w:val="WW_CharLFO32LVL6"/>
    <w:rPr>
      <w:rFonts w:ascii="OpenSymbol" w:eastAsia="OpenSymbol" w:hAnsi="OpenSymbol"/>
    </w:rPr>
  </w:style>
  <w:style w:type="character" w:customStyle="1" w:styleId="WWCharLFO32LVL5">
    <w:name w:val="WW_CharLFO32LVL5"/>
    <w:rPr>
      <w:rFonts w:ascii="OpenSymbol" w:eastAsia="OpenSymbol" w:hAnsi="OpenSymbol"/>
    </w:rPr>
  </w:style>
  <w:style w:type="character" w:customStyle="1" w:styleId="WWCharLFO32LVL4">
    <w:name w:val="WW_CharLFO32LVL4"/>
    <w:rPr>
      <w:rFonts w:ascii="OpenSymbol" w:eastAsia="OpenSymbol" w:hAnsi="OpenSymbol"/>
    </w:rPr>
  </w:style>
  <w:style w:type="character" w:customStyle="1" w:styleId="WWCharLFO32LVL3">
    <w:name w:val="WW_CharLFO32LVL3"/>
    <w:rPr>
      <w:rFonts w:ascii="OpenSymbol" w:eastAsia="OpenSymbol" w:hAnsi="OpenSymbol"/>
    </w:rPr>
  </w:style>
  <w:style w:type="character" w:customStyle="1" w:styleId="WWCharLFO32LVL2">
    <w:name w:val="WW_CharLFO32LVL2"/>
    <w:rPr>
      <w:rFonts w:ascii="OpenSymbol" w:eastAsia="OpenSymbol" w:hAnsi="OpenSymbol"/>
    </w:rPr>
  </w:style>
  <w:style w:type="character" w:customStyle="1" w:styleId="WWCharLFO32LVL1">
    <w:name w:val="WW_CharLFO32LVL1"/>
    <w:rPr>
      <w:rFonts w:ascii="OpenSymbol" w:eastAsia="OpenSymbol" w:hAnsi="OpenSymbol"/>
    </w:rPr>
  </w:style>
  <w:style w:type="character" w:customStyle="1" w:styleId="WWCharLFO31LVL9">
    <w:name w:val="WW_CharLFO31LVL9"/>
    <w:rPr>
      <w:rFonts w:ascii="OpenSymbol" w:eastAsia="Symbol" w:hAnsi="OpenSymbol"/>
    </w:rPr>
  </w:style>
  <w:style w:type="character" w:customStyle="1" w:styleId="WWCharLFO31LVL8">
    <w:name w:val="WW_CharLFO31LVL8"/>
    <w:rPr>
      <w:rFonts w:ascii="OpenSymbol" w:eastAsia="Symbol" w:hAnsi="OpenSymbol"/>
    </w:rPr>
  </w:style>
  <w:style w:type="character" w:customStyle="1" w:styleId="WWCharLFO31LVL7">
    <w:name w:val="WW_CharLFO31LVL7"/>
    <w:rPr>
      <w:rFonts w:ascii="OpenSymbol" w:eastAsia="Symbol" w:hAnsi="OpenSymbol"/>
    </w:rPr>
  </w:style>
  <w:style w:type="character" w:customStyle="1" w:styleId="WWCharLFO31LVL6">
    <w:name w:val="WW_CharLFO31LVL6"/>
    <w:rPr>
      <w:rFonts w:ascii="OpenSymbol" w:eastAsia="Symbol" w:hAnsi="OpenSymbol"/>
    </w:rPr>
  </w:style>
  <w:style w:type="character" w:customStyle="1" w:styleId="WWCharLFO31LVL5">
    <w:name w:val="WW_CharLFO31LVL5"/>
    <w:rPr>
      <w:rFonts w:ascii="OpenSymbol" w:eastAsia="Symbol" w:hAnsi="OpenSymbol"/>
    </w:rPr>
  </w:style>
  <w:style w:type="character" w:customStyle="1" w:styleId="WWCharLFO31LVL4">
    <w:name w:val="WW_CharLFO31LVL4"/>
    <w:rPr>
      <w:rFonts w:ascii="OpenSymbol" w:eastAsia="Symbol" w:hAnsi="OpenSymbol"/>
    </w:rPr>
  </w:style>
  <w:style w:type="character" w:customStyle="1" w:styleId="WWCharLFO31LVL3">
    <w:name w:val="WW_CharLFO31LVL3"/>
    <w:rPr>
      <w:rFonts w:ascii="OpenSymbol" w:eastAsia="Symbol" w:hAnsi="OpenSymbol"/>
    </w:rPr>
  </w:style>
  <w:style w:type="character" w:customStyle="1" w:styleId="WWCharLFO31LVL2">
    <w:name w:val="WW_CharLFO31LVL2"/>
    <w:rPr>
      <w:rFonts w:ascii="OpenSymbol" w:eastAsia="Symbol" w:hAnsi="OpenSymbol"/>
    </w:rPr>
  </w:style>
  <w:style w:type="character" w:customStyle="1" w:styleId="WWCharLFO31LVL1">
    <w:name w:val="WW_CharLFO31LVL1"/>
    <w:rPr>
      <w:rFonts w:ascii="OpenSymbol" w:eastAsia="Symbol" w:hAnsi="OpenSymbol"/>
    </w:rPr>
  </w:style>
  <w:style w:type="character" w:customStyle="1" w:styleId="WWCharLFO30LVL9">
    <w:name w:val="WW_CharLFO30LVL9"/>
    <w:rPr>
      <w:rFonts w:eastAsia="Times New Roman"/>
    </w:rPr>
  </w:style>
  <w:style w:type="character" w:customStyle="1" w:styleId="WWCharLFO30LVL8">
    <w:name w:val="WW_CharLFO30LVL8"/>
    <w:rPr>
      <w:rFonts w:eastAsia="Times New Roman"/>
    </w:rPr>
  </w:style>
  <w:style w:type="character" w:customStyle="1" w:styleId="WWCharLFO30LVL7">
    <w:name w:val="WW_CharLFO30LVL7"/>
    <w:rPr>
      <w:rFonts w:eastAsia="Times New Roman"/>
    </w:rPr>
  </w:style>
  <w:style w:type="character" w:customStyle="1" w:styleId="WWCharLFO30LVL6">
    <w:name w:val="WW_CharLFO30LVL6"/>
    <w:rPr>
      <w:rFonts w:eastAsia="Times New Roman"/>
    </w:rPr>
  </w:style>
  <w:style w:type="character" w:customStyle="1" w:styleId="WWCharLFO30LVL5">
    <w:name w:val="WW_CharLFO30LVL5"/>
    <w:rPr>
      <w:rFonts w:eastAsia="Times New Roman"/>
    </w:rPr>
  </w:style>
  <w:style w:type="character" w:customStyle="1" w:styleId="WWCharLFO30LVL4">
    <w:name w:val="WW_CharLFO30LVL4"/>
    <w:rPr>
      <w:rFonts w:eastAsia="Times New Roman"/>
    </w:rPr>
  </w:style>
  <w:style w:type="character" w:customStyle="1" w:styleId="WWCharLFO30LVL3">
    <w:name w:val="WW_CharLFO30LVL3"/>
    <w:rPr>
      <w:rFonts w:eastAsia="Times New Roman"/>
    </w:rPr>
  </w:style>
  <w:style w:type="character" w:customStyle="1" w:styleId="WWCharLFO30LVL2">
    <w:name w:val="WW_CharLFO30LVL2"/>
    <w:rPr>
      <w:rFonts w:eastAsia="Times New Roman"/>
    </w:rPr>
  </w:style>
  <w:style w:type="character" w:customStyle="1" w:styleId="WWCharLFO30LVL1">
    <w:name w:val="WW_CharLFO30LVL1"/>
    <w:rPr>
      <w:rFonts w:ascii="Garamond" w:hAnsi="Garamond" w:cs="Garamond"/>
      <w:b/>
      <w:i w:val="0"/>
    </w:rPr>
  </w:style>
  <w:style w:type="character" w:customStyle="1" w:styleId="WWCharLFO29LVL9">
    <w:name w:val="WW_CharLFO29LVL9"/>
    <w:rPr>
      <w:rFonts w:eastAsia="Times New Roman"/>
    </w:rPr>
  </w:style>
  <w:style w:type="character" w:customStyle="1" w:styleId="WWCharLFO29LVL8">
    <w:name w:val="WW_CharLFO29LVL8"/>
    <w:rPr>
      <w:rFonts w:eastAsia="Times New Roman"/>
    </w:rPr>
  </w:style>
  <w:style w:type="character" w:customStyle="1" w:styleId="WWCharLFO29LVL7">
    <w:name w:val="WW_CharLFO29LVL7"/>
    <w:rPr>
      <w:rFonts w:eastAsia="Times New Roman"/>
    </w:rPr>
  </w:style>
  <w:style w:type="character" w:customStyle="1" w:styleId="WWCharLFO29LVL6">
    <w:name w:val="WW_CharLFO29LVL6"/>
    <w:rPr>
      <w:rFonts w:eastAsia="Times New Roman"/>
    </w:rPr>
  </w:style>
  <w:style w:type="character" w:customStyle="1" w:styleId="WWCharLFO29LVL5">
    <w:name w:val="WW_CharLFO29LVL5"/>
    <w:rPr>
      <w:rFonts w:eastAsia="Times New Roman"/>
    </w:rPr>
  </w:style>
  <w:style w:type="character" w:customStyle="1" w:styleId="WWCharLFO29LVL4">
    <w:name w:val="WW_CharLFO29LVL4"/>
    <w:rPr>
      <w:rFonts w:eastAsia="Times New Roman"/>
    </w:rPr>
  </w:style>
  <w:style w:type="character" w:customStyle="1" w:styleId="WWCharLFO29LVL3">
    <w:name w:val="WW_CharLFO29LVL3"/>
    <w:rPr>
      <w:rFonts w:eastAsia="Times New Roman"/>
    </w:rPr>
  </w:style>
  <w:style w:type="character" w:customStyle="1" w:styleId="WWCharLFO29LVL2">
    <w:name w:val="WW_CharLFO29LVL2"/>
    <w:rPr>
      <w:rFonts w:eastAsia="Times New Roman"/>
    </w:rPr>
  </w:style>
  <w:style w:type="character" w:customStyle="1" w:styleId="WWCharLFO29LVL1">
    <w:name w:val="WW_CharLFO29LVL1"/>
    <w:rPr>
      <w:rFonts w:eastAsia="Times New Roman"/>
      <w:bCs/>
      <w:iCs w:val="0"/>
      <w:szCs w:val="24"/>
    </w:rPr>
  </w:style>
  <w:style w:type="character" w:customStyle="1" w:styleId="WWCharLFO9LVL8">
    <w:name w:val="WW_CharLFO9LVL8"/>
    <w:rPr>
      <w:rFonts w:ascii="Courier New" w:eastAsia="Courier New" w:hAnsi="Courier New"/>
    </w:rPr>
  </w:style>
  <w:style w:type="character" w:customStyle="1" w:styleId="WWCharLFO9LVL5">
    <w:name w:val="WW_CharLFO9LVL5"/>
    <w:rPr>
      <w:rFonts w:ascii="Courier New" w:eastAsia="Courier New" w:hAnsi="Courier New"/>
    </w:rPr>
  </w:style>
  <w:style w:type="character" w:customStyle="1" w:styleId="WWCharLFO9LVL2">
    <w:name w:val="WW_CharLFO9LVL2"/>
    <w:rPr>
      <w:rFonts w:ascii="Courier New" w:eastAsia="Courier New" w:hAnsi="Courier New"/>
    </w:rPr>
  </w:style>
  <w:style w:type="character" w:customStyle="1" w:styleId="WWCharLFO9LVL1">
    <w:name w:val="WW_CharLFO9LVL1"/>
    <w:rPr>
      <w:rFonts w:ascii="Tahoma" w:eastAsia="Tahoma" w:hAnsi="Tahoma"/>
      <w:sz w:val="18"/>
      <w:szCs w:val="18"/>
    </w:rPr>
  </w:style>
  <w:style w:type="character" w:customStyle="1" w:styleId="WWCharLFO8LVL1">
    <w:name w:val="WW_CharLFO8LVL1"/>
    <w:rPr>
      <w:rFonts w:ascii="Times New Roman" w:eastAsia="Symbol" w:hAnsi="Times New Roman"/>
      <w:color w:val="FF0000"/>
      <w:sz w:val="22"/>
      <w:szCs w:val="22"/>
      <w:highlight w:val="yellow"/>
    </w:rPr>
  </w:style>
  <w:style w:type="character" w:customStyle="1" w:styleId="WWCharLFO6LVL8">
    <w:name w:val="WW_CharLFO6LVL8"/>
    <w:rPr>
      <w:rFonts w:ascii="Courier New" w:eastAsia="Courier New" w:hAnsi="Courier New"/>
    </w:rPr>
  </w:style>
  <w:style w:type="character" w:customStyle="1" w:styleId="WWCharLFO6LVL5">
    <w:name w:val="WW_CharLFO6LVL5"/>
    <w:rPr>
      <w:rFonts w:ascii="Courier New" w:eastAsia="Courier New" w:hAnsi="Courier New"/>
    </w:rPr>
  </w:style>
  <w:style w:type="character" w:customStyle="1" w:styleId="WWCharLFO6LVL2">
    <w:name w:val="WW_CharLFO6LVL2"/>
    <w:rPr>
      <w:rFonts w:ascii="Courier New" w:eastAsia="Courier New" w:hAnsi="Courier New"/>
    </w:rPr>
  </w:style>
  <w:style w:type="character" w:customStyle="1" w:styleId="WWCharLFO6LVL1">
    <w:name w:val="WW_CharLFO6LVL1"/>
    <w:rPr>
      <w:rFonts w:ascii="Times New Roman" w:hAnsi="Times New Roman" w:cs="Times New Roman"/>
      <w:b w:val="0"/>
      <w:i w:val="0"/>
    </w:rPr>
  </w:style>
  <w:style w:type="character" w:customStyle="1" w:styleId="WWCharLFO2LVL1">
    <w:name w:val="WW_CharLFO2LVL1"/>
    <w:rPr>
      <w:rFonts w:ascii="Times New Roman" w:eastAsia="Arial" w:hAnsi="Times New Roman"/>
      <w:sz w:val="24"/>
    </w:rPr>
  </w:style>
  <w:style w:type="character" w:customStyle="1" w:styleId="WWCharLFO1LVL1">
    <w:name w:val="WW_CharLFO1LVL1"/>
    <w:rPr>
      <w:rFonts w:ascii="Arial" w:eastAsia="Arial" w:hAnsi="Arial"/>
      <w:sz w:val="24"/>
      <w:u w:val="single"/>
    </w:rPr>
  </w:style>
  <w:style w:type="character" w:customStyle="1" w:styleId="ListLabel12">
    <w:name w:val="ListLabel 12"/>
    <w:rPr>
      <w:b/>
      <w:i w:val="0"/>
    </w:rPr>
  </w:style>
  <w:style w:type="character" w:customStyle="1" w:styleId="ListLabel1">
    <w:name w:val="ListLabel 1"/>
    <w:rPr>
      <w:rFonts w:eastAsia="Times New Roman"/>
    </w:rPr>
  </w:style>
  <w:style w:type="character" w:customStyle="1" w:styleId="ListLabel9">
    <w:name w:val="ListLabel 9"/>
    <w:rPr>
      <w:rFonts w:eastAsia="Times New Roman"/>
      <w:bCs/>
      <w:iCs w:val="0"/>
      <w:szCs w:val="24"/>
    </w:rPr>
  </w:style>
  <w:style w:type="character" w:customStyle="1" w:styleId="Corpodeltesto">
    <w:name w:val="Corpo del testo_"/>
    <w:rPr>
      <w:sz w:val="24"/>
      <w:lang w:val="it-IT"/>
    </w:rPr>
  </w:style>
  <w:style w:type="character" w:customStyle="1" w:styleId="WW8Num3z1">
    <w:name w:val="WW8Num3z1"/>
    <w:rPr>
      <w:rFonts w:ascii="Courier New" w:eastAsia="Courier New" w:hAnsi="Courier New"/>
    </w:rPr>
  </w:style>
  <w:style w:type="character" w:customStyle="1" w:styleId="WW8Num3z0">
    <w:name w:val="WW8Num3z0"/>
    <w:rPr>
      <w:rFonts w:ascii="Tahoma" w:eastAsia="Tahoma" w:hAnsi="Tahoma"/>
      <w:sz w:val="18"/>
      <w:szCs w:val="18"/>
    </w:rPr>
  </w:style>
  <w:style w:type="character" w:customStyle="1" w:styleId="WW8Num50z1">
    <w:name w:val="WW8Num50z1"/>
    <w:rPr>
      <w:rFonts w:ascii="Courier New" w:eastAsia="Courier New" w:hAnsi="Courier New"/>
    </w:rPr>
  </w:style>
  <w:style w:type="character" w:customStyle="1" w:styleId="WW8Num50z0">
    <w:name w:val="WW8Num50z0"/>
    <w:rPr>
      <w:b w:val="0"/>
      <w:i w:val="0"/>
    </w:rPr>
  </w:style>
  <w:style w:type="character" w:customStyle="1" w:styleId="WW8Num52z0">
    <w:name w:val="WW8Num52z0"/>
    <w:rPr>
      <w:b w:val="0"/>
      <w:i w:val="0"/>
    </w:rPr>
  </w:style>
  <w:style w:type="character" w:customStyle="1" w:styleId="WW8Num7z2">
    <w:name w:val="WW8Num7z2"/>
  </w:style>
  <w:style w:type="character" w:customStyle="1" w:styleId="WW8Num7z1">
    <w:name w:val="WW8Num7z1"/>
  </w:style>
  <w:style w:type="character" w:customStyle="1" w:styleId="WW8Num7z0">
    <w:name w:val="WW8Num7z0"/>
  </w:style>
  <w:style w:type="character" w:customStyle="1" w:styleId="WW8Num6z8">
    <w:name w:val="WW8Num6z8"/>
  </w:style>
  <w:style w:type="character" w:customStyle="1" w:styleId="WW8Num6z7">
    <w:name w:val="WW8Num6z7"/>
  </w:style>
  <w:style w:type="character" w:customStyle="1" w:styleId="WW8Num6z6">
    <w:name w:val="WW8Num6z6"/>
  </w:style>
  <w:style w:type="character" w:customStyle="1" w:styleId="WW8Num6z5">
    <w:name w:val="WW8Num6z5"/>
  </w:style>
  <w:style w:type="character" w:customStyle="1" w:styleId="WW8Num6z4">
    <w:name w:val="WW8Num6z4"/>
  </w:style>
  <w:style w:type="character" w:customStyle="1" w:styleId="WW8Num6z3">
    <w:name w:val="WW8Num6z3"/>
  </w:style>
  <w:style w:type="character" w:customStyle="1" w:styleId="WW8Num6z2">
    <w:name w:val="WW8Num6z2"/>
  </w:style>
  <w:style w:type="character" w:customStyle="1" w:styleId="WW8Num6z1">
    <w:name w:val="WW8Num6z1"/>
  </w:style>
  <w:style w:type="character" w:customStyle="1" w:styleId="WW8Num6z0">
    <w:name w:val="WW8Num6z0"/>
    <w:rPr>
      <w:rFonts w:ascii="Arial" w:eastAsia="Arial" w:hAnsi="Arial"/>
      <w:sz w:val="24"/>
      <w:u w:val="single"/>
    </w:rPr>
  </w:style>
  <w:style w:type="character" w:customStyle="1" w:styleId="Enfasicorsivo1">
    <w:name w:val="Enfasi (corsivo)1"/>
    <w:rPr>
      <w:i/>
    </w:rPr>
  </w:style>
  <w:style w:type="character" w:customStyle="1" w:styleId="WW-Caratterepredefinitoparagrafo1111">
    <w:name w:val="WW-Carattere predefinito paragrafo1111"/>
  </w:style>
  <w:style w:type="paragraph" w:customStyle="1" w:styleId="Titolo1">
    <w:name w:val="Titolo1"/>
    <w:basedOn w:val="Normale"/>
    <w:next w:val="Corpotesto"/>
    <w:pPr>
      <w:keepNext/>
      <w:spacing w:before="240" w:after="120"/>
    </w:pPr>
    <w:rPr>
      <w:rFonts w:ascii="Arial" w:eastAsia="Microsoft YaHei" w:hAnsi="Arial" w:cs="Mangal"/>
      <w:sz w:val="28"/>
      <w:szCs w:val="28"/>
    </w:rPr>
  </w:style>
  <w:style w:type="paragraph" w:styleId="Corpotesto">
    <w:name w:val="Body Text"/>
    <w:basedOn w:val="Normale"/>
    <w:pPr>
      <w:spacing w:after="120"/>
    </w:pPr>
  </w:style>
  <w:style w:type="paragraph" w:styleId="Elenco">
    <w:name w:val="List"/>
    <w:basedOn w:val="Corpotesto"/>
    <w:rPr>
      <w:rFonts w:cs="Mangal"/>
    </w:rPr>
  </w:style>
  <w:style w:type="paragraph" w:styleId="Didascalia">
    <w:name w:val="caption"/>
    <w:basedOn w:val="Normale"/>
    <w:qFormat/>
    <w:pPr>
      <w:suppressLineNumbers/>
      <w:spacing w:before="120" w:after="120"/>
    </w:pPr>
    <w:rPr>
      <w:rFonts w:cs="Mangal"/>
      <w:i/>
      <w:iCs/>
    </w:rPr>
  </w:style>
  <w:style w:type="paragraph" w:customStyle="1" w:styleId="Indice">
    <w:name w:val="Indice"/>
    <w:basedOn w:val="Normale"/>
    <w:pPr>
      <w:suppressLineNumbers/>
    </w:pPr>
    <w:rPr>
      <w:rFonts w:cs="Mangal"/>
    </w:rPr>
  </w:style>
  <w:style w:type="paragraph" w:customStyle="1" w:styleId="Intestazione1">
    <w:name w:val="Intestazione1"/>
    <w:basedOn w:val="Normale"/>
    <w:next w:val="Corpotesto"/>
    <w:pPr>
      <w:keepNext/>
      <w:spacing w:before="240" w:after="120"/>
    </w:pPr>
    <w:rPr>
      <w:rFonts w:ascii="Arial" w:eastAsia="Lucida Sans Unicode" w:hAnsi="Arial" w:cs="Mangal"/>
      <w:sz w:val="28"/>
      <w:szCs w:val="28"/>
    </w:rPr>
  </w:style>
  <w:style w:type="paragraph" w:customStyle="1" w:styleId="Didascalia1">
    <w:name w:val="Didascalia1"/>
    <w:basedOn w:val="Normale"/>
    <w:pPr>
      <w:suppressLineNumbers/>
      <w:spacing w:before="120" w:after="120"/>
    </w:pPr>
    <w:rPr>
      <w:rFonts w:cs="Mangal"/>
      <w:i/>
      <w:iCs/>
    </w:rPr>
  </w:style>
  <w:style w:type="paragraph" w:styleId="NormaleWeb">
    <w:name w:val="Normal (Web)"/>
    <w:basedOn w:val="Normale"/>
    <w:pPr>
      <w:spacing w:before="280" w:after="119"/>
    </w:pPr>
  </w:style>
  <w:style w:type="paragraph" w:styleId="Testofumetto">
    <w:name w:val="Balloon Text"/>
    <w:basedOn w:val="Normale"/>
    <w:rPr>
      <w:rFonts w:ascii="Tahoma" w:hAnsi="Tahoma" w:cs="Tahoma"/>
      <w:sz w:val="16"/>
      <w:szCs w:val="16"/>
    </w:rPr>
  </w:style>
  <w:style w:type="paragraph" w:customStyle="1" w:styleId="western">
    <w:name w:val="western"/>
    <w:basedOn w:val="Normale"/>
    <w:pPr>
      <w:pBdr>
        <w:top w:val="single" w:sz="4" w:space="1" w:color="000000"/>
        <w:left w:val="single" w:sz="4" w:space="4" w:color="000000"/>
        <w:bottom w:val="single" w:sz="4" w:space="1" w:color="000000"/>
        <w:right w:val="single" w:sz="4" w:space="4" w:color="000000"/>
      </w:pBdr>
      <w:spacing w:before="280"/>
      <w:jc w:val="both"/>
    </w:pPr>
    <w:rPr>
      <w:rFonts w:ascii="Verdana" w:hAnsi="Verdana" w:cs="Verdana"/>
      <w:b/>
      <w:bCs/>
      <w:sz w:val="16"/>
      <w:szCs w:val="16"/>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customStyle="1" w:styleId="Stile4">
    <w:name w:val="Stile4"/>
    <w:basedOn w:val="Normale"/>
    <w:pPr>
      <w:jc w:val="both"/>
    </w:pPr>
    <w:rPr>
      <w:rFonts w:ascii="Garamond" w:hAnsi="Garamond" w:cs="Garamond"/>
      <w:sz w:val="18"/>
      <w:szCs w:val="20"/>
    </w:rPr>
  </w:style>
  <w:style w:type="paragraph" w:customStyle="1" w:styleId="sche22">
    <w:name w:val="sche2_2"/>
    <w:pPr>
      <w:widowControl w:val="0"/>
      <w:suppressAutoHyphens/>
      <w:overflowPunct w:val="0"/>
      <w:autoSpaceDE w:val="0"/>
      <w:jc w:val="right"/>
      <w:textAlignment w:val="baseline"/>
    </w:pPr>
    <w:rPr>
      <w:rFonts w:eastAsia="Arial"/>
      <w:kern w:val="2"/>
      <w:lang w:val="en-US" w:eastAsia="zh-CN"/>
    </w:rPr>
  </w:style>
  <w:style w:type="paragraph" w:customStyle="1" w:styleId="sche23">
    <w:name w:val="sche2_3"/>
    <w:pPr>
      <w:widowControl w:val="0"/>
      <w:suppressAutoHyphens/>
      <w:overflowPunct w:val="0"/>
      <w:autoSpaceDE w:val="0"/>
      <w:jc w:val="right"/>
      <w:textAlignment w:val="baseline"/>
    </w:pPr>
    <w:rPr>
      <w:rFonts w:eastAsia="Arial"/>
      <w:kern w:val="2"/>
      <w:lang w:val="en-US" w:eastAsia="zh-CN"/>
    </w:rPr>
  </w:style>
  <w:style w:type="paragraph" w:customStyle="1" w:styleId="disciplinare">
    <w:name w:val="disciplinare"/>
    <w:basedOn w:val="Normale"/>
    <w:pPr>
      <w:pBdr>
        <w:top w:val="single" w:sz="4" w:space="1" w:color="000000"/>
        <w:left w:val="single" w:sz="4" w:space="4" w:color="000000"/>
        <w:bottom w:val="single" w:sz="4" w:space="1" w:color="000000"/>
        <w:right w:val="single" w:sz="4" w:space="4" w:color="000000"/>
      </w:pBdr>
      <w:spacing w:line="340" w:lineRule="exact"/>
      <w:ind w:left="1080" w:right="1038"/>
      <w:jc w:val="both"/>
    </w:pPr>
    <w:rPr>
      <w:b/>
      <w:bCs/>
      <w:sz w:val="20"/>
    </w:rPr>
  </w:style>
  <w:style w:type="paragraph" w:customStyle="1" w:styleId="sche3">
    <w:name w:val="sche_3"/>
    <w:pPr>
      <w:widowControl w:val="0"/>
      <w:suppressAutoHyphens/>
      <w:overflowPunct w:val="0"/>
      <w:autoSpaceDE w:val="0"/>
      <w:jc w:val="both"/>
      <w:textAlignment w:val="baseline"/>
    </w:pPr>
    <w:rPr>
      <w:rFonts w:eastAsia="Arial"/>
      <w:kern w:val="2"/>
      <w:lang w:val="en-US" w:eastAsia="zh-CN"/>
    </w:rPr>
  </w:style>
  <w:style w:type="paragraph" w:styleId="Paragrafoelenco">
    <w:name w:val="List Paragraph"/>
    <w:basedOn w:val="Normale"/>
    <w:qFormat/>
    <w:pPr>
      <w:suppressAutoHyphens w:val="0"/>
      <w:spacing w:line="276" w:lineRule="auto"/>
      <w:ind w:left="720"/>
      <w:jc w:val="both"/>
    </w:pPr>
    <w:rPr>
      <w:rFonts w:ascii="Garamond" w:eastAsia="Calibri" w:hAnsi="Garamond" w:cs="Garamond"/>
      <w:szCs w:val="22"/>
    </w:rPr>
  </w:style>
  <w:style w:type="paragraph" w:customStyle="1" w:styleId="sche4">
    <w:name w:val="sche_4"/>
    <w:pPr>
      <w:widowControl w:val="0"/>
      <w:suppressAutoHyphens/>
      <w:jc w:val="both"/>
    </w:pPr>
    <w:rPr>
      <w:rFonts w:eastAsia="Arial"/>
      <w:kern w:val="2"/>
      <w:lang w:val="en-US" w:eastAsia="zh-CN"/>
    </w:rPr>
  </w:style>
  <w:style w:type="paragraph" w:customStyle="1" w:styleId="Contenutocornice">
    <w:name w:val="Contenuto cornice"/>
    <w:basedOn w:val="Corpotesto"/>
  </w:style>
  <w:style w:type="paragraph" w:customStyle="1" w:styleId="BodyText2">
    <w:name w:val="Body Text 2"/>
    <w:basedOn w:val="Normale"/>
    <w:pPr>
      <w:overflowPunct w:val="0"/>
      <w:autoSpaceDE w:val="0"/>
      <w:spacing w:line="360" w:lineRule="auto"/>
      <w:ind w:left="425"/>
      <w:jc w:val="both"/>
      <w:textAlignment w:val="baseline"/>
    </w:pPr>
    <w:rPr>
      <w:rFonts w:ascii="Arial" w:hAnsi="Arial" w:cs="Arial"/>
      <w:sz w:val="20"/>
      <w:szCs w:val="20"/>
    </w:rPr>
  </w:style>
  <w:style w:type="paragraph" w:customStyle="1" w:styleId="NormalTable">
    <w:name w:val="Normal Table"/>
    <w:pPr>
      <w:suppressAutoHyphens/>
      <w:spacing w:after="160" w:line="254" w:lineRule="auto"/>
    </w:pPr>
    <w:rPr>
      <w:rFonts w:ascii="Calibri" w:hAnsi="Calibri" w:cs="Liberation Serif"/>
      <w:kern w:val="2"/>
      <w:sz w:val="22"/>
      <w:szCs w:val="22"/>
      <w:lang w:eastAsia="ar-SA" w:bidi="hi-IN"/>
    </w:rPr>
  </w:style>
  <w:style w:type="paragraph" w:customStyle="1" w:styleId="NormalWeb">
    <w:name w:val="Normal (Web)"/>
    <w:basedOn w:val="Normale"/>
    <w:pPr>
      <w:spacing w:before="100" w:after="119"/>
    </w:pPr>
    <w:rPr>
      <w:lang w:eastAsia="it-IT"/>
    </w:rPr>
  </w:style>
  <w:style w:type="paragraph" w:customStyle="1" w:styleId="z-TopofForm">
    <w:name w:val="z-Top of Form"/>
    <w:pPr>
      <w:pBdr>
        <w:top w:val="none" w:sz="0" w:space="0" w:color="000000"/>
        <w:left w:val="none" w:sz="0" w:space="0" w:color="000000"/>
        <w:bottom w:val="double" w:sz="2" w:space="0" w:color="000000"/>
        <w:right w:val="none" w:sz="0" w:space="0" w:color="000000"/>
      </w:pBdr>
      <w:suppressAutoHyphens/>
      <w:jc w:val="center"/>
      <w:textAlignment w:val="baseline"/>
    </w:pPr>
    <w:rPr>
      <w:rFonts w:ascii="Arial" w:eastAsia="Courier New" w:hAnsi="Arial" w:cs="Liberation Serif"/>
      <w:vanish/>
      <w:kern w:val="2"/>
      <w:sz w:val="16"/>
      <w:szCs w:val="24"/>
      <w:lang w:eastAsia="hi-IN" w:bidi="hi-IN"/>
    </w:rPr>
  </w:style>
  <w:style w:type="paragraph" w:customStyle="1" w:styleId="z-BottomofForm">
    <w:name w:val="z-Bottom of Form"/>
    <w:pPr>
      <w:pBdr>
        <w:top w:val="double" w:sz="2" w:space="0" w:color="000000"/>
        <w:left w:val="none" w:sz="0" w:space="0" w:color="000000"/>
        <w:bottom w:val="none" w:sz="0" w:space="0" w:color="000000"/>
        <w:right w:val="none" w:sz="0" w:space="0" w:color="000000"/>
      </w:pBdr>
      <w:suppressAutoHyphens/>
      <w:jc w:val="center"/>
      <w:textAlignment w:val="baseline"/>
    </w:pPr>
    <w:rPr>
      <w:rFonts w:ascii="Arial" w:eastAsia="Courier New" w:hAnsi="Arial" w:cs="Liberation Serif"/>
      <w:vanish/>
      <w:kern w:val="2"/>
      <w:sz w:val="16"/>
      <w:szCs w:val="24"/>
      <w:lang w:eastAsia="hi-IN" w:bidi="hi-IN"/>
    </w:rPr>
  </w:style>
  <w:style w:type="paragraph" w:customStyle="1" w:styleId="Preformatted">
    <w:name w:val="Preformatted"/>
    <w:basedOn w:val="Normal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rPr>
  </w:style>
  <w:style w:type="paragraph" w:customStyle="1" w:styleId="Blockquote">
    <w:name w:val="Blockquote"/>
    <w:basedOn w:val="Normale"/>
    <w:pPr>
      <w:spacing w:before="100" w:after="100"/>
      <w:ind w:left="360" w:right="360"/>
    </w:pPr>
  </w:style>
  <w:style w:type="paragraph" w:customStyle="1" w:styleId="Address">
    <w:name w:val="Address"/>
    <w:basedOn w:val="Normale"/>
    <w:rPr>
      <w:i/>
    </w:rPr>
  </w:style>
  <w:style w:type="paragraph" w:customStyle="1" w:styleId="H6">
    <w:name w:val="H6"/>
    <w:basedOn w:val="Normale"/>
    <w:pPr>
      <w:keepNext/>
      <w:spacing w:before="100" w:after="100"/>
    </w:pPr>
    <w:rPr>
      <w:b/>
      <w:sz w:val="16"/>
    </w:rPr>
  </w:style>
  <w:style w:type="paragraph" w:customStyle="1" w:styleId="H5">
    <w:name w:val="H5"/>
    <w:basedOn w:val="Normale"/>
    <w:pPr>
      <w:keepNext/>
      <w:spacing w:before="100" w:after="100"/>
    </w:pPr>
    <w:rPr>
      <w:b/>
      <w:sz w:val="20"/>
    </w:rPr>
  </w:style>
  <w:style w:type="paragraph" w:customStyle="1" w:styleId="H4">
    <w:name w:val="H4"/>
    <w:basedOn w:val="Normale"/>
    <w:pPr>
      <w:keepNext/>
      <w:spacing w:before="100" w:after="100"/>
    </w:pPr>
    <w:rPr>
      <w:b/>
    </w:rPr>
  </w:style>
  <w:style w:type="paragraph" w:customStyle="1" w:styleId="H3">
    <w:name w:val="H3"/>
    <w:basedOn w:val="Normale"/>
    <w:pPr>
      <w:keepNext/>
      <w:spacing w:before="100" w:after="100"/>
    </w:pPr>
    <w:rPr>
      <w:b/>
      <w:sz w:val="28"/>
    </w:rPr>
  </w:style>
  <w:style w:type="paragraph" w:customStyle="1" w:styleId="H2">
    <w:name w:val="H2"/>
    <w:basedOn w:val="Normale"/>
    <w:pPr>
      <w:keepNext/>
      <w:spacing w:before="100" w:after="100"/>
    </w:pPr>
    <w:rPr>
      <w:b/>
      <w:sz w:val="36"/>
    </w:rPr>
  </w:style>
  <w:style w:type="paragraph" w:customStyle="1" w:styleId="H1">
    <w:name w:val="H1"/>
    <w:basedOn w:val="Normale"/>
    <w:pPr>
      <w:keepNext/>
      <w:spacing w:before="100" w:after="100"/>
    </w:pPr>
    <w:rPr>
      <w:b/>
      <w:sz w:val="48"/>
    </w:rPr>
  </w:style>
  <w:style w:type="paragraph" w:customStyle="1" w:styleId="DefinitionList">
    <w:name w:val="Definition List"/>
    <w:basedOn w:val="Normale"/>
    <w:pPr>
      <w:ind w:left="360"/>
    </w:pPr>
  </w:style>
  <w:style w:type="paragraph" w:customStyle="1" w:styleId="DefinitionTerm">
    <w:name w:val="Definition Term"/>
    <w:basedOn w:val="Normale"/>
  </w:style>
  <w:style w:type="paragraph" w:customStyle="1" w:styleId="Corpodeltesto21">
    <w:name w:val="Corpo del testo 21"/>
    <w:basedOn w:val="Normale"/>
    <w:pPr>
      <w:spacing w:before="60"/>
      <w:jc w:val="both"/>
    </w:pPr>
    <w:rPr>
      <w:rFonts w:ascii="Arial" w:eastAsia="Arial" w:hAnsi="Arial"/>
      <w:sz w:val="18"/>
    </w:rPr>
  </w:style>
  <w:style w:type="paragraph" w:customStyle="1" w:styleId="NoSpacing">
    <w:name w:val="No Spacing"/>
    <w:basedOn w:val="Normale"/>
    <w:pPr>
      <w:suppressAutoHyphens w:val="0"/>
      <w:spacing w:after="120"/>
      <w:jc w:val="both"/>
    </w:pPr>
    <w:rPr>
      <w:rFonts w:ascii="Calibri" w:hAnsi="Calibri" w:cs="Calibri"/>
      <w:sz w:val="18"/>
      <w:szCs w:val="20"/>
      <w:lang w:eastAsia="it-IT"/>
    </w:rPr>
  </w:style>
  <w:style w:type="paragraph" w:customStyle="1" w:styleId="ListParagraph">
    <w:name w:val="List Paragraph"/>
    <w:basedOn w:val="Normale"/>
    <w:pPr>
      <w:ind w:left="708" w:firstLine="567"/>
    </w:pPr>
  </w:style>
  <w:style w:type="paragraph" w:customStyle="1" w:styleId="Normale1">
    <w:name w:val="Normale1"/>
    <w:pPr>
      <w:suppressAutoHyphens/>
      <w:spacing w:after="160"/>
      <w:textAlignment w:val="baseline"/>
    </w:pPr>
    <w:rPr>
      <w:rFonts w:ascii="Calibri" w:eastAsia="Calibri" w:hAnsi="Calibri" w:cs="Liberation Serif"/>
      <w:kern w:val="2"/>
      <w:sz w:val="22"/>
      <w:szCs w:val="22"/>
      <w:lang w:eastAsia="zh-CN" w:bidi="hi-IN"/>
    </w:rPr>
  </w:style>
  <w:style w:type="paragraph" w:customStyle="1" w:styleId="NormaleWeb1">
    <w:name w:val="Normale (Web)1"/>
    <w:pPr>
      <w:widowControl w:val="0"/>
      <w:suppressAutoHyphens/>
      <w:spacing w:before="280" w:after="119"/>
    </w:pPr>
    <w:rPr>
      <w:rFonts w:cs="Mangal"/>
      <w:kern w:val="2"/>
      <w:sz w:val="24"/>
      <w:szCs w:val="24"/>
      <w:lang w:eastAsia="ar-SA" w:bidi="hi-IN"/>
    </w:rPr>
  </w:style>
  <w:style w:type="paragraph" w:customStyle="1" w:styleId="Standard">
    <w:name w:val="Standard"/>
    <w:pPr>
      <w:suppressAutoHyphens/>
      <w:textAlignment w:val="baseline"/>
    </w:pPr>
    <w:rPr>
      <w:rFonts w:cs="Liberation Serif"/>
      <w:kern w:val="2"/>
      <w:sz w:val="24"/>
      <w:szCs w:val="24"/>
      <w:lang w:eastAsia="ar-SA" w:bidi="hi-IN"/>
    </w:rPr>
  </w:style>
  <w:style w:type="paragraph" w:customStyle="1" w:styleId="bollov">
    <w:name w:val="bollov"/>
    <w:basedOn w:val="Normale"/>
    <w:pPr>
      <w:tabs>
        <w:tab w:val="left" w:pos="0"/>
        <w:tab w:val="left" w:pos="576"/>
        <w:tab w:val="left" w:pos="1152"/>
        <w:tab w:val="left" w:pos="1728"/>
        <w:tab w:val="left" w:pos="2304"/>
        <w:tab w:val="left" w:pos="2880"/>
        <w:tab w:val="left" w:pos="3312"/>
        <w:tab w:val="left" w:pos="3888"/>
        <w:tab w:val="left" w:pos="4464"/>
        <w:tab w:val="left" w:pos="5040"/>
        <w:tab w:val="left" w:pos="5616"/>
      </w:tabs>
      <w:spacing w:line="480" w:lineRule="atLeast"/>
      <w:jc w:val="both"/>
    </w:pPr>
    <w:rPr>
      <w:rFonts w:ascii="Courier" w:eastAsia="Courier" w:hAnsi="Courier"/>
    </w:rPr>
  </w:style>
  <w:style w:type="paragraph" w:customStyle="1" w:styleId="Default">
    <w:name w:val="Default"/>
    <w:pPr>
      <w:suppressAutoHyphens/>
      <w:textAlignment w:val="baseline"/>
    </w:pPr>
    <w:rPr>
      <w:rFonts w:ascii="Arial" w:eastAsia="Arial" w:hAnsi="Arial" w:cs="Liberation Serif"/>
      <w:kern w:val="2"/>
      <w:sz w:val="24"/>
      <w:szCs w:val="24"/>
      <w:lang w:eastAsia="ar-SA" w:bidi="hi-IN"/>
    </w:rPr>
  </w:style>
  <w:style w:type="paragraph" w:customStyle="1" w:styleId="Normale2">
    <w:name w:val="Normale2"/>
    <w:pPr>
      <w:suppressAutoHyphens/>
      <w:textAlignment w:val="baseline"/>
    </w:pPr>
    <w:rPr>
      <w:rFonts w:ascii="Liberation Serif" w:eastAsia="0" w:hAnsi="Liberation Serif" w:cs="Liberation Serif"/>
      <w:kern w:val="2"/>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776</Words>
  <Characters>4428</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ALLEGATO 2B –Busta A</vt:lpstr>
    </vt:vector>
  </TitlesOfParts>
  <Company/>
  <LinksUpToDate>false</LinksUpToDate>
  <CharactersWithSpaces>5194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2B –Busta A</dc:title>
  <dc:subject/>
  <dc:creator>LCIANCIULLI</dc:creator>
  <cp:keywords/>
  <cp:lastModifiedBy>Federica FV. Vanicelli</cp:lastModifiedBy>
  <cp:revision>2</cp:revision>
  <cp:lastPrinted>1601-01-01T00:00:00Z</cp:lastPrinted>
  <dcterms:created xsi:type="dcterms:W3CDTF">2023-04-27T08:12:00Z</dcterms:created>
  <dcterms:modified xsi:type="dcterms:W3CDTF">2023-04-27T08:12:00Z</dcterms:modified>
</cp:coreProperties>
</file>